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D75D" w14:textId="76941610" w:rsidR="00BE4308" w:rsidRDefault="005C7831">
      <w:pPr>
        <w:pStyle w:val="CRCoverPage"/>
        <w:tabs>
          <w:tab w:val="right" w:pos="9639"/>
        </w:tabs>
        <w:spacing w:after="0" w:line="288" w:lineRule="auto"/>
        <w:rPr>
          <w:b/>
          <w:sz w:val="24"/>
        </w:rPr>
      </w:pPr>
      <w:r>
        <w:rPr>
          <w:b/>
          <w:sz w:val="24"/>
        </w:rPr>
        <w:t>3GPP TSG</w:t>
      </w:r>
      <w:r>
        <w:rPr>
          <w:rFonts w:hint="eastAsia"/>
          <w:b/>
          <w:sz w:val="24"/>
          <w:lang w:eastAsia="zh-CN"/>
        </w:rPr>
        <w:t>-</w:t>
      </w:r>
      <w:r>
        <w:rPr>
          <w:b/>
          <w:sz w:val="24"/>
        </w:rPr>
        <w:t xml:space="preserve">RAN </w:t>
      </w:r>
      <w:r>
        <w:rPr>
          <w:rFonts w:hint="eastAsia"/>
          <w:b/>
          <w:sz w:val="24"/>
          <w:lang w:eastAsia="zh-CN"/>
        </w:rPr>
        <w:t>Meeting</w:t>
      </w:r>
      <w:r>
        <w:rPr>
          <w:b/>
          <w:sz w:val="24"/>
          <w:lang w:eastAsia="zh-CN"/>
        </w:rPr>
        <w:t xml:space="preserve"> </w:t>
      </w:r>
      <w:r>
        <w:rPr>
          <w:rFonts w:hint="eastAsia"/>
          <w:b/>
          <w:sz w:val="24"/>
          <w:lang w:eastAsia="zh-CN"/>
        </w:rPr>
        <w:t>#</w:t>
      </w:r>
      <w:r>
        <w:rPr>
          <w:b/>
          <w:sz w:val="24"/>
        </w:rPr>
        <w:t>9</w:t>
      </w:r>
      <w:r>
        <w:rPr>
          <w:b/>
          <w:sz w:val="24"/>
          <w:lang w:eastAsia="zh-CN"/>
        </w:rPr>
        <w:t>9</w:t>
      </w:r>
      <w:r>
        <w:rPr>
          <w:b/>
          <w:sz w:val="24"/>
        </w:rPr>
        <w:tab/>
        <w:t>R</w:t>
      </w:r>
      <w:r>
        <w:rPr>
          <w:rFonts w:hint="eastAsia"/>
          <w:b/>
          <w:sz w:val="24"/>
          <w:lang w:eastAsia="zh-CN"/>
        </w:rPr>
        <w:t>P</w:t>
      </w:r>
      <w:r>
        <w:rPr>
          <w:b/>
          <w:sz w:val="24"/>
        </w:rPr>
        <w:t>-23</w:t>
      </w:r>
      <w:r w:rsidR="00BB347D">
        <w:rPr>
          <w:b/>
          <w:sz w:val="24"/>
        </w:rPr>
        <w:t>0324</w:t>
      </w:r>
    </w:p>
    <w:p w14:paraId="1C92F9D5" w14:textId="77777777" w:rsidR="00BE4308" w:rsidRDefault="005C7831">
      <w:pPr>
        <w:pStyle w:val="CRCoverPage"/>
        <w:tabs>
          <w:tab w:val="right" w:pos="9639"/>
        </w:tabs>
        <w:spacing w:after="0" w:line="288" w:lineRule="auto"/>
        <w:rPr>
          <w:b/>
          <w:sz w:val="24"/>
        </w:rPr>
      </w:pPr>
      <w:r>
        <w:rPr>
          <w:rFonts w:hint="eastAsia"/>
          <w:b/>
          <w:sz w:val="24"/>
          <w:lang w:eastAsia="zh-CN"/>
        </w:rPr>
        <w:t>Rotterdam,</w:t>
      </w:r>
      <w:r>
        <w:rPr>
          <w:b/>
          <w:sz w:val="24"/>
          <w:lang w:eastAsia="zh-CN"/>
        </w:rPr>
        <w:t xml:space="preserve"> Netherlands</w:t>
      </w:r>
      <w:r>
        <w:rPr>
          <w:b/>
          <w:sz w:val="24"/>
        </w:rPr>
        <w:t>, March 20 – 23, 2023</w:t>
      </w:r>
      <w:r>
        <w:rPr>
          <w:b/>
          <w:sz w:val="24"/>
        </w:rPr>
        <w:tab/>
      </w:r>
      <w:r>
        <w:rPr>
          <w:rFonts w:eastAsia="Batang" w:cs="Arial"/>
          <w:sz w:val="18"/>
          <w:szCs w:val="18"/>
          <w:lang w:eastAsia="zh-CN"/>
        </w:rPr>
        <w:t>(revision of RP</w:t>
      </w:r>
      <w:r>
        <w:rPr>
          <w:b/>
          <w:sz w:val="24"/>
        </w:rPr>
        <w:t>-</w:t>
      </w:r>
      <w:r>
        <w:rPr>
          <w:rFonts w:eastAsia="Batang" w:cs="Arial"/>
          <w:sz w:val="18"/>
          <w:szCs w:val="18"/>
          <w:lang w:eastAsia="zh-CN"/>
        </w:rPr>
        <w:t>XXXXXX)</w:t>
      </w:r>
    </w:p>
    <w:p w14:paraId="4D871B32" w14:textId="77777777" w:rsidR="00BE4308" w:rsidRDefault="00BE430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2B3D8E" w14:textId="77777777" w:rsidR="00BE4308" w:rsidRDefault="005C7831">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cs="Arial" w:hint="eastAsia"/>
          <w:b/>
          <w:lang w:eastAsia="zh-CN"/>
        </w:rPr>
        <w:t>China</w:t>
      </w:r>
      <w:r>
        <w:rPr>
          <w:rFonts w:ascii="Arial" w:eastAsia="Batang" w:hAnsi="Arial" w:cs="Arial"/>
          <w:b/>
          <w:lang w:eastAsia="zh-CN"/>
        </w:rPr>
        <w:t xml:space="preserve"> </w:t>
      </w:r>
      <w:r>
        <w:rPr>
          <w:rFonts w:ascii="Arial" w:eastAsia="Batang" w:hAnsi="Arial" w:cs="Arial" w:hint="eastAsia"/>
          <w:b/>
          <w:lang w:eastAsia="zh-CN"/>
        </w:rPr>
        <w:t>Telecom</w:t>
      </w:r>
    </w:p>
    <w:p w14:paraId="3CE55C1C" w14:textId="77777777" w:rsidR="00BE4308" w:rsidRDefault="005C7831">
      <w:pPr>
        <w:tabs>
          <w:tab w:val="left" w:pos="2127"/>
        </w:tabs>
        <w:overflowPunct/>
        <w:autoSpaceDE/>
        <w:autoSpaceDN/>
        <w:adjustRightInd/>
        <w:spacing w:after="6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bookmarkStart w:id="0" w:name="_Hlk57208889"/>
      <w:r>
        <w:rPr>
          <w:rFonts w:ascii="Arial" w:eastAsia="Batang" w:hAnsi="Arial" w:cs="Arial"/>
          <w:b/>
          <w:lang w:eastAsia="zh-CN"/>
        </w:rPr>
        <w:t xml:space="preserve">WID </w:t>
      </w:r>
      <w:r>
        <w:rPr>
          <w:rFonts w:ascii="Arial" w:eastAsia="Batang" w:hAnsi="Arial" w:cs="Arial" w:hint="eastAsia"/>
          <w:b/>
          <w:lang w:eastAsia="zh-CN"/>
        </w:rPr>
        <w:t>on</w:t>
      </w:r>
      <w:r>
        <w:rPr>
          <w:rFonts w:ascii="Arial" w:eastAsia="Batang" w:hAnsi="Arial" w:cs="Arial"/>
          <w:b/>
          <w:lang w:eastAsia="zh-CN"/>
        </w:rPr>
        <w:t xml:space="preserve"> Further Enhancement of Private Network Support for NG-RAN</w:t>
      </w:r>
      <w:bookmarkEnd w:id="0"/>
    </w:p>
    <w:p w14:paraId="460B6AC0" w14:textId="7198E096" w:rsidR="00BE4308" w:rsidRDefault="005C7831">
      <w:pPr>
        <w:tabs>
          <w:tab w:val="left" w:pos="2127"/>
        </w:tabs>
        <w:overflowPunct/>
        <w:autoSpaceDE/>
        <w:autoSpaceDN/>
        <w:adjustRightInd/>
        <w:spacing w:after="6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C21309" w:rsidRPr="00C21309">
        <w:rPr>
          <w:rFonts w:ascii="Arial" w:eastAsia="Batang" w:hAnsi="Arial" w:cs="Arial" w:hint="eastAsia"/>
          <w:b/>
          <w:lang w:eastAsia="zh-CN"/>
        </w:rPr>
        <w:t>Approval</w:t>
      </w:r>
    </w:p>
    <w:p w14:paraId="3F0B13A7" w14:textId="77777777" w:rsidR="00BE4308" w:rsidRDefault="005C7831">
      <w:pPr>
        <w:pBdr>
          <w:bottom w:val="single" w:sz="4" w:space="1" w:color="auto"/>
        </w:pBdr>
        <w:tabs>
          <w:tab w:val="left" w:pos="2127"/>
        </w:tabs>
        <w:overflowPunct/>
        <w:autoSpaceDE/>
        <w:autoSpaceDN/>
        <w:adjustRightInd/>
        <w:spacing w:after="6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9.1.3</w:t>
      </w:r>
    </w:p>
    <w:p w14:paraId="26FDC795" w14:textId="77777777" w:rsidR="00BE4308" w:rsidRDefault="005C7831">
      <w:pPr>
        <w:spacing w:before="120"/>
        <w:jc w:val="center"/>
        <w:rPr>
          <w:rFonts w:ascii="Arial" w:hAnsi="Arial" w:cs="Arial"/>
          <w:sz w:val="36"/>
          <w:szCs w:val="36"/>
        </w:rPr>
      </w:pPr>
      <w:r>
        <w:rPr>
          <w:rFonts w:ascii="Arial" w:hAnsi="Arial" w:cs="Arial"/>
          <w:sz w:val="36"/>
          <w:szCs w:val="36"/>
        </w:rPr>
        <w:t>3GPP™ Work Item Description</w:t>
      </w:r>
    </w:p>
    <w:p w14:paraId="70DE77C4" w14:textId="77777777" w:rsidR="00BE4308" w:rsidRDefault="005C7831">
      <w:pPr>
        <w:jc w:val="center"/>
        <w:rPr>
          <w:rFonts w:cs="Arial"/>
        </w:rPr>
      </w:pPr>
      <w:r>
        <w:rPr>
          <w:rFonts w:cs="Arial"/>
        </w:rPr>
        <w:t xml:space="preserve">Information on Work Items can be found at </w:t>
      </w:r>
      <w:hyperlink r:id="rId8" w:history="1">
        <w:r>
          <w:rPr>
            <w:rStyle w:val="af3"/>
            <w:rFonts w:cs="Arial"/>
          </w:rPr>
          <w:t>http://www.3gpp.org/Work-Items</w:t>
        </w:r>
      </w:hyperlink>
      <w:r>
        <w:rPr>
          <w:rFonts w:cs="Arial"/>
        </w:rPr>
        <w:t xml:space="preserve"> </w:t>
      </w:r>
      <w:r>
        <w:rPr>
          <w:rFonts w:cs="Arial"/>
        </w:rPr>
        <w:br/>
      </w:r>
      <w:r>
        <w:t xml:space="preserve">See also the </w:t>
      </w:r>
      <w:hyperlink r:id="rId9" w:history="1">
        <w:r>
          <w:rPr>
            <w:rStyle w:val="af3"/>
          </w:rPr>
          <w:t>3GPP Working Procedures</w:t>
        </w:r>
      </w:hyperlink>
      <w:r>
        <w:t xml:space="preserve">, article 39 and the TSG Working Methods in </w:t>
      </w:r>
      <w:hyperlink r:id="rId10" w:history="1">
        <w:r>
          <w:rPr>
            <w:rStyle w:val="af3"/>
          </w:rPr>
          <w:t>3GPP TR 21.900</w:t>
        </w:r>
      </w:hyperlink>
    </w:p>
    <w:p w14:paraId="21A595D6" w14:textId="77777777" w:rsidR="00BE4308" w:rsidRDefault="005C7831">
      <w:pPr>
        <w:pStyle w:val="1"/>
      </w:pPr>
      <w:r>
        <w:t xml:space="preserve">Title: </w:t>
      </w:r>
      <w:r>
        <w:tab/>
      </w:r>
      <w:r>
        <w:rPr>
          <w:rFonts w:hint="eastAsia"/>
        </w:rPr>
        <w:t>Work</w:t>
      </w:r>
      <w:r>
        <w:t xml:space="preserve"> </w:t>
      </w:r>
      <w:r>
        <w:rPr>
          <w:rFonts w:hint="eastAsia"/>
        </w:rPr>
        <w:t>Item</w:t>
      </w:r>
      <w:r>
        <w:t xml:space="preserve"> on Further Enhancement of Private Network Support for NG-RAN</w:t>
      </w:r>
    </w:p>
    <w:p w14:paraId="6872017D" w14:textId="77777777" w:rsidR="00BE4308" w:rsidRDefault="005C7831">
      <w:pPr>
        <w:pStyle w:val="2"/>
        <w:tabs>
          <w:tab w:val="left" w:pos="2552"/>
        </w:tabs>
      </w:pPr>
      <w:r>
        <w:t xml:space="preserve">Acronym: </w:t>
      </w:r>
      <w:r>
        <w:rPr>
          <w:rFonts w:hint="eastAsia"/>
          <w:lang w:eastAsia="zh-CN"/>
        </w:rPr>
        <w:t>XXXXX</w:t>
      </w:r>
    </w:p>
    <w:p w14:paraId="78B014F0" w14:textId="77777777" w:rsidR="00BE4308" w:rsidRDefault="005C7831">
      <w:pPr>
        <w:pStyle w:val="2"/>
        <w:tabs>
          <w:tab w:val="left" w:pos="2552"/>
        </w:tabs>
      </w:pPr>
      <w:r>
        <w:t xml:space="preserve">Unique identifier: </w:t>
      </w:r>
      <w:r>
        <w:tab/>
      </w:r>
      <w:r>
        <w:rPr>
          <w:rFonts w:ascii="Times New Roman" w:hAnsi="Times New Roman"/>
          <w:i/>
          <w:sz w:val="20"/>
        </w:rPr>
        <w:t>{A number to be provided by MCC at the plenary}</w:t>
      </w:r>
      <w:r>
        <w:t xml:space="preserve"> </w:t>
      </w:r>
    </w:p>
    <w:p w14:paraId="1620370C" w14:textId="77777777" w:rsidR="00BE4308" w:rsidRDefault="005C7831">
      <w:pPr>
        <w:pStyle w:val="NO"/>
        <w:spacing w:after="0"/>
        <w:rPr>
          <w:color w:val="0000FF"/>
        </w:rPr>
      </w:pPr>
      <w:r>
        <w:rPr>
          <w:color w:val="0000FF"/>
        </w:rPr>
        <w:t>NOTE:</w:t>
      </w:r>
      <w:r>
        <w:rPr>
          <w:color w:val="0000FF"/>
        </w:rPr>
        <w:tab/>
        <w:t>For new WIs/SIs leave the Unique identifier empty and make a proposal for an Acronym.</w:t>
      </w:r>
    </w:p>
    <w:p w14:paraId="6CEC8493" w14:textId="77777777" w:rsidR="00BE4308" w:rsidRDefault="005C7831">
      <w:pPr>
        <w:pStyle w:val="NO"/>
        <w:spacing w:after="0"/>
        <w:rPr>
          <w:color w:val="0000FF"/>
        </w:rPr>
      </w:pPr>
      <w:r>
        <w:rPr>
          <w:color w:val="0000FF"/>
        </w:rPr>
        <w:tab/>
        <w:t>For a revised WI/SI: Take Unique identifier and acronym as shown in 3GPP workplan.</w:t>
      </w:r>
    </w:p>
    <w:p w14:paraId="48A6E49A" w14:textId="77777777" w:rsidR="00BE4308" w:rsidRDefault="005C783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59CC2AF" w14:textId="77777777" w:rsidR="00BE4308" w:rsidRDefault="005C7831">
      <w:pPr>
        <w:pStyle w:val="NO"/>
        <w:spacing w:after="0"/>
        <w:rPr>
          <w:color w:val="0000FF"/>
        </w:rPr>
      </w:pPr>
      <w:r>
        <w:rPr>
          <w:color w:val="0000FF"/>
        </w:rPr>
        <w:tab/>
        <w:t>Please tick (X) the applicable box(es) in the table below:</w:t>
      </w:r>
    </w:p>
    <w:p w14:paraId="29E58C24" w14:textId="77777777" w:rsidR="00BE4308" w:rsidRDefault="005C783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BE4308" w14:paraId="4C707B39" w14:textId="77777777">
        <w:trPr>
          <w:jc w:val="center"/>
        </w:trPr>
        <w:tc>
          <w:tcPr>
            <w:tcW w:w="3544" w:type="dxa"/>
            <w:shd w:val="clear" w:color="auto" w:fill="E0E0E0"/>
            <w:tcMar>
              <w:top w:w="28" w:type="dxa"/>
              <w:bottom w:w="28" w:type="dxa"/>
            </w:tcMar>
          </w:tcPr>
          <w:p w14:paraId="663E0F60" w14:textId="77777777" w:rsidR="00BE4308" w:rsidRDefault="005C7831">
            <w:pPr>
              <w:pStyle w:val="TAL"/>
              <w:rPr>
                <w:b/>
                <w:bCs/>
                <w:color w:val="0000FF"/>
              </w:rPr>
            </w:pPr>
            <w:r>
              <w:rPr>
                <w:b/>
                <w:bCs/>
                <w:color w:val="0000FF"/>
              </w:rPr>
              <w:t>This WID includes a Core part</w:t>
            </w:r>
          </w:p>
        </w:tc>
        <w:tc>
          <w:tcPr>
            <w:tcW w:w="862" w:type="dxa"/>
            <w:tcMar>
              <w:top w:w="28" w:type="dxa"/>
              <w:bottom w:w="28" w:type="dxa"/>
            </w:tcMar>
          </w:tcPr>
          <w:p w14:paraId="75E0CEF5" w14:textId="77777777" w:rsidR="00BE4308" w:rsidRDefault="005C7831">
            <w:pPr>
              <w:pStyle w:val="TAL"/>
              <w:jc w:val="center"/>
              <w:rPr>
                <w:b/>
                <w:bCs/>
              </w:rPr>
            </w:pPr>
            <w:r>
              <w:rPr>
                <w:rFonts w:ascii="等线" w:eastAsia="等线" w:hAnsi="等线" w:hint="eastAsia"/>
                <w:b/>
                <w:bCs/>
                <w:lang w:eastAsia="zh-CN"/>
              </w:rPr>
              <w:t>X</w:t>
            </w:r>
          </w:p>
        </w:tc>
      </w:tr>
      <w:tr w:rsidR="00BE4308" w14:paraId="781B9EDC" w14:textId="77777777">
        <w:trPr>
          <w:jc w:val="center"/>
        </w:trPr>
        <w:tc>
          <w:tcPr>
            <w:tcW w:w="3544" w:type="dxa"/>
            <w:shd w:val="clear" w:color="auto" w:fill="E0E0E0"/>
            <w:tcMar>
              <w:top w:w="28" w:type="dxa"/>
              <w:bottom w:w="28" w:type="dxa"/>
            </w:tcMar>
          </w:tcPr>
          <w:p w14:paraId="12341B0B" w14:textId="77777777" w:rsidR="00BE4308" w:rsidRDefault="005C7831">
            <w:pPr>
              <w:pStyle w:val="TAL"/>
              <w:rPr>
                <w:b/>
                <w:bCs/>
                <w:color w:val="0000FF"/>
              </w:rPr>
            </w:pPr>
            <w:r>
              <w:rPr>
                <w:b/>
                <w:bCs/>
                <w:color w:val="0000FF"/>
              </w:rPr>
              <w:t>This WID includes a Performance part</w:t>
            </w:r>
          </w:p>
        </w:tc>
        <w:tc>
          <w:tcPr>
            <w:tcW w:w="862" w:type="dxa"/>
            <w:tcMar>
              <w:top w:w="28" w:type="dxa"/>
              <w:bottom w:w="28" w:type="dxa"/>
            </w:tcMar>
          </w:tcPr>
          <w:p w14:paraId="73FE2699" w14:textId="77777777" w:rsidR="00BE4308" w:rsidRDefault="00BE4308">
            <w:pPr>
              <w:pStyle w:val="TAL"/>
              <w:jc w:val="center"/>
              <w:rPr>
                <w:b/>
                <w:bCs/>
              </w:rPr>
            </w:pPr>
          </w:p>
        </w:tc>
      </w:tr>
    </w:tbl>
    <w:p w14:paraId="56AA51AF" w14:textId="77777777" w:rsidR="00BE4308" w:rsidRDefault="005C783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BE4308" w14:paraId="00347A76" w14:textId="77777777">
        <w:trPr>
          <w:jc w:val="center"/>
        </w:trPr>
        <w:tc>
          <w:tcPr>
            <w:tcW w:w="3544" w:type="dxa"/>
            <w:gridSpan w:val="2"/>
            <w:shd w:val="clear" w:color="auto" w:fill="E0E0E0"/>
            <w:tcMar>
              <w:top w:w="28" w:type="dxa"/>
              <w:bottom w:w="28" w:type="dxa"/>
            </w:tcMar>
          </w:tcPr>
          <w:p w14:paraId="5F0C98D7" w14:textId="77777777" w:rsidR="00BE4308" w:rsidRDefault="005C7831">
            <w:pPr>
              <w:pStyle w:val="TAL"/>
              <w:rPr>
                <w:b/>
                <w:bCs/>
                <w:color w:val="0000FF"/>
              </w:rPr>
            </w:pPr>
            <w:r>
              <w:rPr>
                <w:b/>
                <w:bCs/>
                <w:color w:val="0000FF"/>
              </w:rPr>
              <w:t>This WID includes a Testing part</w:t>
            </w:r>
          </w:p>
        </w:tc>
        <w:tc>
          <w:tcPr>
            <w:tcW w:w="862" w:type="dxa"/>
            <w:tcMar>
              <w:top w:w="28" w:type="dxa"/>
              <w:bottom w:w="28" w:type="dxa"/>
            </w:tcMar>
          </w:tcPr>
          <w:p w14:paraId="01504A06" w14:textId="77777777" w:rsidR="00BE4308" w:rsidRDefault="00BE4308">
            <w:pPr>
              <w:pStyle w:val="TAL"/>
              <w:jc w:val="center"/>
              <w:rPr>
                <w:b/>
                <w:bCs/>
              </w:rPr>
            </w:pPr>
          </w:p>
        </w:tc>
      </w:tr>
      <w:tr w:rsidR="00BE4308" w14:paraId="241515E5" w14:textId="77777777">
        <w:trPr>
          <w:trHeight w:val="205"/>
          <w:jc w:val="center"/>
        </w:trPr>
        <w:tc>
          <w:tcPr>
            <w:tcW w:w="1772" w:type="dxa"/>
            <w:vMerge w:val="restart"/>
            <w:shd w:val="clear" w:color="auto" w:fill="E0E0E0"/>
            <w:tcMar>
              <w:top w:w="28" w:type="dxa"/>
              <w:bottom w:w="28" w:type="dxa"/>
            </w:tcMar>
          </w:tcPr>
          <w:p w14:paraId="784AAFC5" w14:textId="77777777" w:rsidR="00BE4308" w:rsidRDefault="005C7831">
            <w:pPr>
              <w:pStyle w:val="TAL"/>
              <w:rPr>
                <w:b/>
                <w:bCs/>
                <w:color w:val="0000FF"/>
              </w:rPr>
            </w:pPr>
            <w:r>
              <w:rPr>
                <w:b/>
                <w:bCs/>
                <w:color w:val="0000FF"/>
              </w:rPr>
              <w:t>and it addresses the following 3GPP work area:</w:t>
            </w:r>
          </w:p>
        </w:tc>
        <w:tc>
          <w:tcPr>
            <w:tcW w:w="1772" w:type="dxa"/>
            <w:shd w:val="clear" w:color="auto" w:fill="E0E0E0"/>
          </w:tcPr>
          <w:p w14:paraId="64461907" w14:textId="77777777" w:rsidR="00BE4308" w:rsidRDefault="005C7831">
            <w:pPr>
              <w:pStyle w:val="TAL"/>
              <w:rPr>
                <w:b/>
                <w:bCs/>
                <w:color w:val="0000FF"/>
              </w:rPr>
            </w:pPr>
            <w:r>
              <w:rPr>
                <w:b/>
                <w:bCs/>
                <w:color w:val="0000FF"/>
              </w:rPr>
              <w:t>Radio Access</w:t>
            </w:r>
          </w:p>
        </w:tc>
        <w:tc>
          <w:tcPr>
            <w:tcW w:w="862" w:type="dxa"/>
            <w:tcMar>
              <w:top w:w="28" w:type="dxa"/>
              <w:bottom w:w="28" w:type="dxa"/>
            </w:tcMar>
          </w:tcPr>
          <w:p w14:paraId="703B0AAA" w14:textId="77777777" w:rsidR="00BE4308" w:rsidRDefault="00BE4308">
            <w:pPr>
              <w:pStyle w:val="TAL"/>
              <w:jc w:val="center"/>
              <w:rPr>
                <w:b/>
                <w:bCs/>
              </w:rPr>
            </w:pPr>
          </w:p>
        </w:tc>
      </w:tr>
      <w:tr w:rsidR="00BE4308" w14:paraId="0B44980E" w14:textId="77777777">
        <w:trPr>
          <w:trHeight w:val="205"/>
          <w:jc w:val="center"/>
        </w:trPr>
        <w:tc>
          <w:tcPr>
            <w:tcW w:w="1772" w:type="dxa"/>
            <w:vMerge/>
            <w:shd w:val="clear" w:color="auto" w:fill="E0E0E0"/>
            <w:tcMar>
              <w:top w:w="28" w:type="dxa"/>
              <w:bottom w:w="28" w:type="dxa"/>
            </w:tcMar>
          </w:tcPr>
          <w:p w14:paraId="57F5A8AA" w14:textId="77777777" w:rsidR="00BE4308" w:rsidRDefault="00BE4308">
            <w:pPr>
              <w:pStyle w:val="TAL"/>
              <w:rPr>
                <w:b/>
                <w:bCs/>
                <w:color w:val="0000FF"/>
              </w:rPr>
            </w:pPr>
          </w:p>
        </w:tc>
        <w:tc>
          <w:tcPr>
            <w:tcW w:w="1772" w:type="dxa"/>
            <w:shd w:val="clear" w:color="auto" w:fill="E0E0E0"/>
          </w:tcPr>
          <w:p w14:paraId="06545DA0" w14:textId="77777777" w:rsidR="00BE4308" w:rsidRDefault="005C7831">
            <w:pPr>
              <w:pStyle w:val="TAL"/>
              <w:rPr>
                <w:b/>
                <w:bCs/>
                <w:color w:val="0000FF"/>
              </w:rPr>
            </w:pPr>
            <w:r>
              <w:rPr>
                <w:b/>
                <w:bCs/>
                <w:color w:val="0000FF"/>
              </w:rPr>
              <w:t>Core Network</w:t>
            </w:r>
          </w:p>
        </w:tc>
        <w:tc>
          <w:tcPr>
            <w:tcW w:w="862" w:type="dxa"/>
            <w:tcMar>
              <w:top w:w="28" w:type="dxa"/>
              <w:bottom w:w="28" w:type="dxa"/>
            </w:tcMar>
          </w:tcPr>
          <w:p w14:paraId="6D986AC2" w14:textId="77777777" w:rsidR="00BE4308" w:rsidRDefault="00BE4308">
            <w:pPr>
              <w:pStyle w:val="TAL"/>
              <w:jc w:val="center"/>
              <w:rPr>
                <w:b/>
                <w:bCs/>
              </w:rPr>
            </w:pPr>
          </w:p>
        </w:tc>
      </w:tr>
      <w:tr w:rsidR="00BE4308" w14:paraId="52298E5B" w14:textId="77777777">
        <w:trPr>
          <w:trHeight w:val="205"/>
          <w:jc w:val="center"/>
        </w:trPr>
        <w:tc>
          <w:tcPr>
            <w:tcW w:w="1772" w:type="dxa"/>
            <w:vMerge/>
            <w:shd w:val="clear" w:color="auto" w:fill="E0E0E0"/>
            <w:tcMar>
              <w:top w:w="28" w:type="dxa"/>
              <w:bottom w:w="28" w:type="dxa"/>
            </w:tcMar>
          </w:tcPr>
          <w:p w14:paraId="618A0310" w14:textId="77777777" w:rsidR="00BE4308" w:rsidRDefault="00BE4308">
            <w:pPr>
              <w:pStyle w:val="TAL"/>
              <w:rPr>
                <w:b/>
                <w:bCs/>
                <w:color w:val="0000FF"/>
              </w:rPr>
            </w:pPr>
          </w:p>
        </w:tc>
        <w:tc>
          <w:tcPr>
            <w:tcW w:w="1772" w:type="dxa"/>
            <w:shd w:val="clear" w:color="auto" w:fill="E0E0E0"/>
          </w:tcPr>
          <w:p w14:paraId="06A45C93" w14:textId="77777777" w:rsidR="00BE4308" w:rsidRDefault="005C7831">
            <w:pPr>
              <w:pStyle w:val="TAL"/>
              <w:rPr>
                <w:b/>
                <w:bCs/>
                <w:color w:val="0000FF"/>
              </w:rPr>
            </w:pPr>
            <w:r>
              <w:rPr>
                <w:b/>
                <w:bCs/>
                <w:color w:val="0000FF"/>
              </w:rPr>
              <w:t>Services</w:t>
            </w:r>
          </w:p>
        </w:tc>
        <w:tc>
          <w:tcPr>
            <w:tcW w:w="862" w:type="dxa"/>
            <w:tcMar>
              <w:top w:w="28" w:type="dxa"/>
              <w:bottom w:w="28" w:type="dxa"/>
            </w:tcMar>
          </w:tcPr>
          <w:p w14:paraId="6A802C1F" w14:textId="77777777" w:rsidR="00BE4308" w:rsidRDefault="00BE4308">
            <w:pPr>
              <w:pStyle w:val="TAL"/>
              <w:jc w:val="center"/>
              <w:rPr>
                <w:b/>
                <w:bCs/>
              </w:rPr>
            </w:pPr>
          </w:p>
        </w:tc>
      </w:tr>
    </w:tbl>
    <w:p w14:paraId="1F4724E2" w14:textId="77777777" w:rsidR="00BE4308" w:rsidRDefault="00BE4308"/>
    <w:p w14:paraId="075EB431" w14:textId="77777777" w:rsidR="00BE4308" w:rsidRDefault="005C7831">
      <w:pPr>
        <w:spacing w:after="0"/>
        <w:ind w:right="-96"/>
      </w:pPr>
      <w:r>
        <w:rPr>
          <w:rFonts w:ascii="Arial" w:hAnsi="Arial"/>
          <w:sz w:val="32"/>
        </w:rPr>
        <w:t>Potential target Release:</w:t>
      </w:r>
      <w:r>
        <w:t xml:space="preserve"> </w:t>
      </w:r>
      <w:r>
        <w:rPr>
          <w:rFonts w:ascii="Arial" w:hAnsi="Arial" w:hint="eastAsia"/>
          <w:sz w:val="32"/>
        </w:rPr>
        <w:t>Rel-</w:t>
      </w:r>
      <w:r>
        <w:rPr>
          <w:rFonts w:ascii="Arial" w:hAnsi="Arial"/>
          <w:sz w:val="32"/>
        </w:rPr>
        <w:t>18</w:t>
      </w:r>
      <w:r>
        <w:t xml:space="preserve">. </w:t>
      </w:r>
    </w:p>
    <w:p w14:paraId="57337738" w14:textId="77777777" w:rsidR="00BE4308" w:rsidRDefault="005C7831">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In case of contradiction with the target dates of clause 5, clause 5 determines the target release.</w:t>
      </w:r>
      <w:bookmarkEnd w:id="2"/>
    </w:p>
    <w:p w14:paraId="6C717AC1" w14:textId="77777777" w:rsidR="00BE4308" w:rsidRDefault="005C7831">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BE4308" w14:paraId="411D5B51" w14:textId="77777777">
        <w:trPr>
          <w:jc w:val="center"/>
        </w:trPr>
        <w:tc>
          <w:tcPr>
            <w:tcW w:w="0" w:type="auto"/>
            <w:tcBorders>
              <w:bottom w:val="single" w:sz="12" w:space="0" w:color="auto"/>
              <w:right w:val="single" w:sz="12" w:space="0" w:color="auto"/>
            </w:tcBorders>
            <w:shd w:val="clear" w:color="auto" w:fill="E0E0E0"/>
          </w:tcPr>
          <w:p w14:paraId="587F2F07" w14:textId="77777777" w:rsidR="00BE4308" w:rsidRDefault="005C7831">
            <w:pPr>
              <w:pStyle w:val="TAL"/>
              <w:keepNext w:val="0"/>
              <w:ind w:right="-99"/>
              <w:rPr>
                <w:b/>
              </w:rPr>
            </w:pPr>
            <w:r>
              <w:rPr>
                <w:b/>
              </w:rPr>
              <w:t>Affects:</w:t>
            </w:r>
          </w:p>
        </w:tc>
        <w:tc>
          <w:tcPr>
            <w:tcW w:w="0" w:type="auto"/>
            <w:tcBorders>
              <w:left w:val="nil"/>
              <w:bottom w:val="single" w:sz="12" w:space="0" w:color="auto"/>
            </w:tcBorders>
            <w:shd w:val="clear" w:color="auto" w:fill="E0E0E0"/>
          </w:tcPr>
          <w:p w14:paraId="223C158F" w14:textId="77777777" w:rsidR="00BE4308" w:rsidRDefault="005C7831">
            <w:pPr>
              <w:pStyle w:val="TAH"/>
            </w:pPr>
            <w:r>
              <w:t>UICC apps</w:t>
            </w:r>
          </w:p>
        </w:tc>
        <w:tc>
          <w:tcPr>
            <w:tcW w:w="0" w:type="auto"/>
            <w:tcBorders>
              <w:bottom w:val="single" w:sz="12" w:space="0" w:color="auto"/>
            </w:tcBorders>
            <w:shd w:val="clear" w:color="auto" w:fill="E0E0E0"/>
          </w:tcPr>
          <w:p w14:paraId="7613C5A5" w14:textId="77777777" w:rsidR="00BE4308" w:rsidRDefault="005C7831">
            <w:pPr>
              <w:pStyle w:val="TAH"/>
            </w:pPr>
            <w:r>
              <w:t>ME</w:t>
            </w:r>
          </w:p>
        </w:tc>
        <w:tc>
          <w:tcPr>
            <w:tcW w:w="0" w:type="auto"/>
            <w:tcBorders>
              <w:bottom w:val="single" w:sz="12" w:space="0" w:color="auto"/>
            </w:tcBorders>
            <w:shd w:val="clear" w:color="auto" w:fill="E0E0E0"/>
          </w:tcPr>
          <w:p w14:paraId="6F923BB5" w14:textId="77777777" w:rsidR="00BE4308" w:rsidRDefault="005C7831">
            <w:pPr>
              <w:pStyle w:val="TAH"/>
            </w:pPr>
            <w:r>
              <w:t>AN</w:t>
            </w:r>
          </w:p>
        </w:tc>
        <w:tc>
          <w:tcPr>
            <w:tcW w:w="0" w:type="auto"/>
            <w:tcBorders>
              <w:bottom w:val="single" w:sz="12" w:space="0" w:color="auto"/>
            </w:tcBorders>
            <w:shd w:val="clear" w:color="auto" w:fill="E0E0E0"/>
          </w:tcPr>
          <w:p w14:paraId="580976D4" w14:textId="77777777" w:rsidR="00BE4308" w:rsidRDefault="005C7831">
            <w:pPr>
              <w:pStyle w:val="TAH"/>
            </w:pPr>
            <w:r>
              <w:t>CN</w:t>
            </w:r>
          </w:p>
        </w:tc>
        <w:tc>
          <w:tcPr>
            <w:tcW w:w="0" w:type="auto"/>
            <w:tcBorders>
              <w:bottom w:val="single" w:sz="12" w:space="0" w:color="auto"/>
            </w:tcBorders>
            <w:shd w:val="clear" w:color="auto" w:fill="E0E0E0"/>
          </w:tcPr>
          <w:p w14:paraId="7E208864" w14:textId="77777777" w:rsidR="00BE4308" w:rsidRDefault="005C7831">
            <w:pPr>
              <w:pStyle w:val="TAH"/>
            </w:pPr>
            <w:r>
              <w:t>Others (specify)</w:t>
            </w:r>
          </w:p>
        </w:tc>
      </w:tr>
      <w:tr w:rsidR="00BE4308" w14:paraId="3ED76606" w14:textId="77777777">
        <w:trPr>
          <w:jc w:val="center"/>
        </w:trPr>
        <w:tc>
          <w:tcPr>
            <w:tcW w:w="0" w:type="auto"/>
            <w:tcBorders>
              <w:top w:val="nil"/>
              <w:right w:val="single" w:sz="12" w:space="0" w:color="auto"/>
            </w:tcBorders>
          </w:tcPr>
          <w:p w14:paraId="1E44F6FD" w14:textId="77777777" w:rsidR="00BE4308" w:rsidRDefault="005C7831">
            <w:pPr>
              <w:pStyle w:val="TAL"/>
              <w:keepNext w:val="0"/>
              <w:ind w:right="-99"/>
              <w:rPr>
                <w:b/>
              </w:rPr>
            </w:pPr>
            <w:r>
              <w:rPr>
                <w:b/>
              </w:rPr>
              <w:t>Yes</w:t>
            </w:r>
          </w:p>
        </w:tc>
        <w:tc>
          <w:tcPr>
            <w:tcW w:w="0" w:type="auto"/>
            <w:tcBorders>
              <w:top w:val="nil"/>
              <w:left w:val="nil"/>
            </w:tcBorders>
          </w:tcPr>
          <w:p w14:paraId="56C4031A" w14:textId="77777777" w:rsidR="00BE4308" w:rsidRDefault="00BE4308">
            <w:pPr>
              <w:pStyle w:val="TAC"/>
            </w:pPr>
          </w:p>
        </w:tc>
        <w:tc>
          <w:tcPr>
            <w:tcW w:w="0" w:type="auto"/>
            <w:tcBorders>
              <w:top w:val="nil"/>
            </w:tcBorders>
          </w:tcPr>
          <w:p w14:paraId="38B7E951" w14:textId="77777777" w:rsidR="00BE4308" w:rsidRDefault="005C7831">
            <w:pPr>
              <w:pStyle w:val="TAC"/>
            </w:pPr>
            <w:r>
              <w:rPr>
                <w:rFonts w:hint="eastAsia"/>
                <w:lang w:eastAsia="ja-JP"/>
              </w:rPr>
              <w:t>X</w:t>
            </w:r>
          </w:p>
        </w:tc>
        <w:tc>
          <w:tcPr>
            <w:tcW w:w="0" w:type="auto"/>
            <w:tcBorders>
              <w:top w:val="nil"/>
            </w:tcBorders>
          </w:tcPr>
          <w:p w14:paraId="027E9F59" w14:textId="77777777" w:rsidR="00BE4308" w:rsidRDefault="005C7831">
            <w:pPr>
              <w:pStyle w:val="TAC"/>
              <w:rPr>
                <w:lang w:eastAsia="ja-JP"/>
              </w:rPr>
            </w:pPr>
            <w:r>
              <w:rPr>
                <w:rFonts w:hint="eastAsia"/>
                <w:lang w:eastAsia="ja-JP"/>
              </w:rPr>
              <w:t>X</w:t>
            </w:r>
          </w:p>
        </w:tc>
        <w:tc>
          <w:tcPr>
            <w:tcW w:w="0" w:type="auto"/>
            <w:tcBorders>
              <w:top w:val="nil"/>
            </w:tcBorders>
          </w:tcPr>
          <w:p w14:paraId="4EB3C16B" w14:textId="77777777" w:rsidR="00BE4308" w:rsidRDefault="005C7831">
            <w:pPr>
              <w:pStyle w:val="TAC"/>
            </w:pPr>
            <w:r>
              <w:rPr>
                <w:rFonts w:hint="eastAsia"/>
                <w:lang w:eastAsia="ja-JP"/>
              </w:rPr>
              <w:t>X</w:t>
            </w:r>
          </w:p>
        </w:tc>
        <w:tc>
          <w:tcPr>
            <w:tcW w:w="0" w:type="auto"/>
            <w:tcBorders>
              <w:top w:val="nil"/>
            </w:tcBorders>
          </w:tcPr>
          <w:p w14:paraId="61100687" w14:textId="77777777" w:rsidR="00BE4308" w:rsidRDefault="00BE4308">
            <w:pPr>
              <w:pStyle w:val="TAC"/>
            </w:pPr>
          </w:p>
        </w:tc>
      </w:tr>
      <w:tr w:rsidR="00BE4308" w14:paraId="0786EEFA" w14:textId="77777777">
        <w:trPr>
          <w:jc w:val="center"/>
        </w:trPr>
        <w:tc>
          <w:tcPr>
            <w:tcW w:w="0" w:type="auto"/>
            <w:tcBorders>
              <w:right w:val="single" w:sz="12" w:space="0" w:color="auto"/>
            </w:tcBorders>
          </w:tcPr>
          <w:p w14:paraId="6871CD1E" w14:textId="77777777" w:rsidR="00BE4308" w:rsidRDefault="005C7831">
            <w:pPr>
              <w:pStyle w:val="TAL"/>
              <w:keepNext w:val="0"/>
              <w:ind w:right="-99"/>
              <w:rPr>
                <w:b/>
              </w:rPr>
            </w:pPr>
            <w:r>
              <w:rPr>
                <w:b/>
              </w:rPr>
              <w:t>No</w:t>
            </w:r>
          </w:p>
        </w:tc>
        <w:tc>
          <w:tcPr>
            <w:tcW w:w="0" w:type="auto"/>
            <w:tcBorders>
              <w:left w:val="nil"/>
            </w:tcBorders>
          </w:tcPr>
          <w:p w14:paraId="70D6E90A" w14:textId="77777777" w:rsidR="00BE4308" w:rsidRDefault="005C7831">
            <w:pPr>
              <w:pStyle w:val="TAC"/>
              <w:rPr>
                <w:lang w:eastAsia="ja-JP"/>
              </w:rPr>
            </w:pPr>
            <w:r>
              <w:rPr>
                <w:rFonts w:hint="eastAsia"/>
                <w:lang w:eastAsia="ja-JP"/>
              </w:rPr>
              <w:t>X</w:t>
            </w:r>
          </w:p>
        </w:tc>
        <w:tc>
          <w:tcPr>
            <w:tcW w:w="0" w:type="auto"/>
          </w:tcPr>
          <w:p w14:paraId="7FB7091C" w14:textId="77777777" w:rsidR="00BE4308" w:rsidRDefault="00BE4308">
            <w:pPr>
              <w:pStyle w:val="TAC"/>
              <w:rPr>
                <w:lang w:eastAsia="ja-JP"/>
              </w:rPr>
            </w:pPr>
          </w:p>
        </w:tc>
        <w:tc>
          <w:tcPr>
            <w:tcW w:w="0" w:type="auto"/>
          </w:tcPr>
          <w:p w14:paraId="2BE56757" w14:textId="77777777" w:rsidR="00BE4308" w:rsidRDefault="00BE4308">
            <w:pPr>
              <w:pStyle w:val="TAC"/>
            </w:pPr>
          </w:p>
        </w:tc>
        <w:tc>
          <w:tcPr>
            <w:tcW w:w="0" w:type="auto"/>
          </w:tcPr>
          <w:p w14:paraId="1ABA4B4D" w14:textId="77777777" w:rsidR="00BE4308" w:rsidRDefault="00BE4308">
            <w:pPr>
              <w:pStyle w:val="TAC"/>
              <w:rPr>
                <w:lang w:eastAsia="ja-JP"/>
              </w:rPr>
            </w:pPr>
          </w:p>
        </w:tc>
        <w:tc>
          <w:tcPr>
            <w:tcW w:w="0" w:type="auto"/>
          </w:tcPr>
          <w:p w14:paraId="77E78284" w14:textId="77777777" w:rsidR="00BE4308" w:rsidRDefault="005C7831">
            <w:pPr>
              <w:pStyle w:val="TAC"/>
              <w:rPr>
                <w:lang w:eastAsia="ja-JP"/>
              </w:rPr>
            </w:pPr>
            <w:r>
              <w:rPr>
                <w:rFonts w:hint="eastAsia"/>
                <w:lang w:eastAsia="ja-JP"/>
              </w:rPr>
              <w:t>X</w:t>
            </w:r>
          </w:p>
        </w:tc>
      </w:tr>
      <w:tr w:rsidR="00BE4308" w14:paraId="09158688" w14:textId="77777777">
        <w:trPr>
          <w:jc w:val="center"/>
        </w:trPr>
        <w:tc>
          <w:tcPr>
            <w:tcW w:w="0" w:type="auto"/>
            <w:tcBorders>
              <w:right w:val="single" w:sz="12" w:space="0" w:color="auto"/>
            </w:tcBorders>
          </w:tcPr>
          <w:p w14:paraId="5E8AAB62" w14:textId="77777777" w:rsidR="00BE4308" w:rsidRDefault="005C7831">
            <w:pPr>
              <w:pStyle w:val="TAL"/>
              <w:keepNext w:val="0"/>
              <w:ind w:right="-99"/>
              <w:rPr>
                <w:b/>
              </w:rPr>
            </w:pPr>
            <w:r>
              <w:rPr>
                <w:b/>
              </w:rPr>
              <w:t>Don't know</w:t>
            </w:r>
          </w:p>
        </w:tc>
        <w:tc>
          <w:tcPr>
            <w:tcW w:w="0" w:type="auto"/>
            <w:tcBorders>
              <w:left w:val="nil"/>
            </w:tcBorders>
          </w:tcPr>
          <w:p w14:paraId="08DDC225" w14:textId="77777777" w:rsidR="00BE4308" w:rsidRDefault="00BE4308">
            <w:pPr>
              <w:pStyle w:val="TAC"/>
            </w:pPr>
          </w:p>
        </w:tc>
        <w:tc>
          <w:tcPr>
            <w:tcW w:w="0" w:type="auto"/>
          </w:tcPr>
          <w:p w14:paraId="3E6DBC5D" w14:textId="77777777" w:rsidR="00BE4308" w:rsidRDefault="00BE4308">
            <w:pPr>
              <w:pStyle w:val="TAC"/>
            </w:pPr>
          </w:p>
        </w:tc>
        <w:tc>
          <w:tcPr>
            <w:tcW w:w="0" w:type="auto"/>
          </w:tcPr>
          <w:p w14:paraId="12E01B19" w14:textId="77777777" w:rsidR="00BE4308" w:rsidRDefault="00BE4308">
            <w:pPr>
              <w:pStyle w:val="TAC"/>
            </w:pPr>
          </w:p>
        </w:tc>
        <w:tc>
          <w:tcPr>
            <w:tcW w:w="0" w:type="auto"/>
          </w:tcPr>
          <w:p w14:paraId="3A7C435B" w14:textId="77777777" w:rsidR="00BE4308" w:rsidRDefault="00BE4308">
            <w:pPr>
              <w:pStyle w:val="TAC"/>
            </w:pPr>
          </w:p>
        </w:tc>
        <w:tc>
          <w:tcPr>
            <w:tcW w:w="0" w:type="auto"/>
          </w:tcPr>
          <w:p w14:paraId="4C30D984" w14:textId="77777777" w:rsidR="00BE4308" w:rsidRDefault="00BE4308">
            <w:pPr>
              <w:pStyle w:val="TAC"/>
            </w:pPr>
          </w:p>
        </w:tc>
      </w:tr>
    </w:tbl>
    <w:p w14:paraId="19D6C043" w14:textId="77777777" w:rsidR="00BE4308" w:rsidRDefault="00BE4308">
      <w:pPr>
        <w:ind w:right="-99"/>
        <w:rPr>
          <w:b/>
        </w:rPr>
      </w:pPr>
    </w:p>
    <w:p w14:paraId="5E9A8E4C" w14:textId="77777777" w:rsidR="00BE4308" w:rsidRDefault="005C7831">
      <w:pPr>
        <w:pStyle w:val="2"/>
      </w:pPr>
      <w:r>
        <w:t>2</w:t>
      </w:r>
      <w:r>
        <w:tab/>
        <w:t>Classification of the Work Item and linked work items</w:t>
      </w:r>
    </w:p>
    <w:p w14:paraId="6A51F025" w14:textId="77777777" w:rsidR="00BE4308" w:rsidRDefault="005C7831">
      <w:pPr>
        <w:pStyle w:val="3"/>
      </w:pPr>
      <w:r>
        <w:t>2.1</w:t>
      </w:r>
      <w:r>
        <w:tab/>
        <w:t>Primary classification</w:t>
      </w:r>
    </w:p>
    <w:p w14:paraId="6476A2EA" w14:textId="77777777" w:rsidR="00BE4308" w:rsidRDefault="005C7831">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3"/>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E4308" w14:paraId="33B76AE9" w14:textId="77777777">
        <w:tc>
          <w:tcPr>
            <w:tcW w:w="675" w:type="dxa"/>
          </w:tcPr>
          <w:p w14:paraId="3654E54B" w14:textId="77777777" w:rsidR="00BE4308" w:rsidRDefault="00BE4308">
            <w:pPr>
              <w:pStyle w:val="TAC"/>
            </w:pPr>
          </w:p>
        </w:tc>
        <w:tc>
          <w:tcPr>
            <w:tcW w:w="2694" w:type="dxa"/>
            <w:shd w:val="clear" w:color="auto" w:fill="E0E0E0"/>
          </w:tcPr>
          <w:p w14:paraId="71ED3281" w14:textId="77777777" w:rsidR="00BE4308" w:rsidRDefault="005C7831">
            <w:pPr>
              <w:pStyle w:val="TAH"/>
              <w:ind w:right="-99"/>
              <w:jc w:val="left"/>
              <w:rPr>
                <w:color w:val="4F81BD"/>
              </w:rPr>
            </w:pPr>
            <w:r>
              <w:rPr>
                <w:color w:val="4F81BD"/>
                <w:sz w:val="20"/>
              </w:rPr>
              <w:t>Feature</w:t>
            </w:r>
          </w:p>
        </w:tc>
      </w:tr>
      <w:tr w:rsidR="00BE4308" w14:paraId="20678C2C" w14:textId="77777777">
        <w:tc>
          <w:tcPr>
            <w:tcW w:w="675" w:type="dxa"/>
          </w:tcPr>
          <w:p w14:paraId="1E8D43CA" w14:textId="77777777" w:rsidR="00BE4308" w:rsidRDefault="00BE4308">
            <w:pPr>
              <w:pStyle w:val="TAC"/>
            </w:pPr>
          </w:p>
        </w:tc>
        <w:tc>
          <w:tcPr>
            <w:tcW w:w="2694" w:type="dxa"/>
            <w:shd w:val="clear" w:color="auto" w:fill="E0E0E0"/>
            <w:tcMar>
              <w:left w:w="227" w:type="dxa"/>
            </w:tcMar>
          </w:tcPr>
          <w:p w14:paraId="2C6E5960" w14:textId="77777777" w:rsidR="00BE4308" w:rsidRDefault="005C7831">
            <w:pPr>
              <w:pStyle w:val="TAH"/>
              <w:ind w:right="-99"/>
              <w:jc w:val="left"/>
            </w:pPr>
            <w:r>
              <w:t>Building Block</w:t>
            </w:r>
          </w:p>
        </w:tc>
      </w:tr>
      <w:tr w:rsidR="00BE4308" w14:paraId="1BCFDD2C" w14:textId="77777777">
        <w:tc>
          <w:tcPr>
            <w:tcW w:w="675" w:type="dxa"/>
          </w:tcPr>
          <w:p w14:paraId="3F7934B9" w14:textId="77777777" w:rsidR="00BE4308" w:rsidRDefault="00BE4308">
            <w:pPr>
              <w:pStyle w:val="TAC"/>
            </w:pPr>
          </w:p>
        </w:tc>
        <w:tc>
          <w:tcPr>
            <w:tcW w:w="2694" w:type="dxa"/>
            <w:shd w:val="clear" w:color="auto" w:fill="E0E0E0"/>
            <w:tcMar>
              <w:left w:w="397" w:type="dxa"/>
            </w:tcMar>
          </w:tcPr>
          <w:p w14:paraId="27E874A6" w14:textId="77777777" w:rsidR="00BE4308" w:rsidRDefault="005C7831">
            <w:pPr>
              <w:pStyle w:val="TAH"/>
              <w:ind w:right="-99"/>
              <w:jc w:val="left"/>
              <w:rPr>
                <w:b w:val="0"/>
                <w:i/>
              </w:rPr>
            </w:pPr>
            <w:r>
              <w:rPr>
                <w:b w:val="0"/>
                <w:i/>
                <w:sz w:val="16"/>
              </w:rPr>
              <w:t>Work Task</w:t>
            </w:r>
          </w:p>
        </w:tc>
      </w:tr>
      <w:tr w:rsidR="00BE4308" w14:paraId="706867AF" w14:textId="77777777">
        <w:tc>
          <w:tcPr>
            <w:tcW w:w="675" w:type="dxa"/>
          </w:tcPr>
          <w:p w14:paraId="1064A4CC" w14:textId="77777777" w:rsidR="00BE4308" w:rsidRDefault="005C7831">
            <w:pPr>
              <w:pStyle w:val="TAC"/>
              <w:rPr>
                <w:lang w:eastAsia="ja-JP"/>
              </w:rPr>
            </w:pPr>
            <w:r>
              <w:rPr>
                <w:rFonts w:hint="eastAsia"/>
                <w:lang w:eastAsia="ja-JP"/>
              </w:rPr>
              <w:t>X</w:t>
            </w:r>
          </w:p>
        </w:tc>
        <w:tc>
          <w:tcPr>
            <w:tcW w:w="2694" w:type="dxa"/>
            <w:shd w:val="clear" w:color="auto" w:fill="E0E0E0"/>
          </w:tcPr>
          <w:p w14:paraId="0012E85A" w14:textId="77777777" w:rsidR="00BE4308" w:rsidRDefault="005C7831">
            <w:pPr>
              <w:pStyle w:val="TAH"/>
              <w:ind w:right="-99"/>
              <w:jc w:val="left"/>
            </w:pPr>
            <w:r>
              <w:rPr>
                <w:color w:val="4F81BD"/>
                <w:sz w:val="20"/>
              </w:rPr>
              <w:t>Study Item</w:t>
            </w:r>
          </w:p>
        </w:tc>
      </w:tr>
    </w:tbl>
    <w:p w14:paraId="705E9E1B" w14:textId="77777777" w:rsidR="00BE4308" w:rsidRDefault="005C7831">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8E47142" w14:textId="77777777" w:rsidR="00BE4308" w:rsidRDefault="00BE4308">
      <w:pPr>
        <w:ind w:right="-99"/>
        <w:rPr>
          <w:b/>
        </w:rPr>
      </w:pPr>
    </w:p>
    <w:p w14:paraId="6ED9F021" w14:textId="77777777" w:rsidR="00BE4308" w:rsidRDefault="005C783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BE4308" w14:paraId="157CF578" w14:textId="77777777">
        <w:tc>
          <w:tcPr>
            <w:tcW w:w="10314" w:type="dxa"/>
            <w:gridSpan w:val="4"/>
            <w:shd w:val="clear" w:color="auto" w:fill="E0E0E0"/>
          </w:tcPr>
          <w:p w14:paraId="39DE0545" w14:textId="77777777" w:rsidR="00BE4308" w:rsidRDefault="005C7831">
            <w:pPr>
              <w:pStyle w:val="TAH"/>
              <w:ind w:right="-99"/>
              <w:jc w:val="left"/>
            </w:pPr>
            <w:r>
              <w:t xml:space="preserve">Parent Work / Study Items </w:t>
            </w:r>
          </w:p>
        </w:tc>
      </w:tr>
      <w:tr w:rsidR="00BE4308" w14:paraId="3F270014" w14:textId="77777777">
        <w:tc>
          <w:tcPr>
            <w:tcW w:w="1101" w:type="dxa"/>
            <w:shd w:val="clear" w:color="auto" w:fill="E0E0E0"/>
          </w:tcPr>
          <w:p w14:paraId="75E1C86B" w14:textId="77777777" w:rsidR="00BE4308" w:rsidRDefault="005C7831">
            <w:pPr>
              <w:pStyle w:val="TAH"/>
              <w:ind w:right="-99"/>
              <w:jc w:val="left"/>
            </w:pPr>
            <w:r>
              <w:t>Acronym</w:t>
            </w:r>
          </w:p>
        </w:tc>
        <w:tc>
          <w:tcPr>
            <w:tcW w:w="1101" w:type="dxa"/>
            <w:shd w:val="clear" w:color="auto" w:fill="E0E0E0"/>
          </w:tcPr>
          <w:p w14:paraId="71D2AA2D" w14:textId="77777777" w:rsidR="00BE4308" w:rsidRDefault="005C7831">
            <w:pPr>
              <w:pStyle w:val="TAH"/>
              <w:ind w:right="-99"/>
              <w:jc w:val="left"/>
            </w:pPr>
            <w:r>
              <w:t>Working Group</w:t>
            </w:r>
          </w:p>
        </w:tc>
        <w:tc>
          <w:tcPr>
            <w:tcW w:w="1101" w:type="dxa"/>
            <w:shd w:val="clear" w:color="auto" w:fill="E0E0E0"/>
          </w:tcPr>
          <w:p w14:paraId="39D7838C" w14:textId="77777777" w:rsidR="00BE4308" w:rsidRDefault="005C7831">
            <w:pPr>
              <w:pStyle w:val="TAH"/>
              <w:ind w:right="-99"/>
              <w:jc w:val="left"/>
            </w:pPr>
            <w:r>
              <w:t>Unique ID</w:t>
            </w:r>
          </w:p>
        </w:tc>
        <w:tc>
          <w:tcPr>
            <w:tcW w:w="7011" w:type="dxa"/>
            <w:shd w:val="clear" w:color="auto" w:fill="E0E0E0"/>
          </w:tcPr>
          <w:p w14:paraId="1BDE6DCD" w14:textId="77777777" w:rsidR="00BE4308" w:rsidRDefault="005C7831">
            <w:pPr>
              <w:pStyle w:val="TAH"/>
              <w:ind w:right="-99"/>
              <w:jc w:val="left"/>
            </w:pPr>
            <w:r>
              <w:t>Title (as in 3GPP Work Plan)</w:t>
            </w:r>
          </w:p>
        </w:tc>
      </w:tr>
      <w:tr w:rsidR="00BE4308" w14:paraId="2A51010D" w14:textId="77777777">
        <w:tc>
          <w:tcPr>
            <w:tcW w:w="1101" w:type="dxa"/>
          </w:tcPr>
          <w:p w14:paraId="563AD85B" w14:textId="77777777" w:rsidR="00BE4308" w:rsidRDefault="00BE4308">
            <w:pPr>
              <w:pStyle w:val="TAL"/>
            </w:pPr>
          </w:p>
        </w:tc>
        <w:tc>
          <w:tcPr>
            <w:tcW w:w="1101" w:type="dxa"/>
          </w:tcPr>
          <w:p w14:paraId="2A8AF3C6" w14:textId="77777777" w:rsidR="00BE4308" w:rsidRDefault="00BE4308">
            <w:pPr>
              <w:pStyle w:val="TAL"/>
            </w:pPr>
          </w:p>
        </w:tc>
        <w:tc>
          <w:tcPr>
            <w:tcW w:w="1101" w:type="dxa"/>
          </w:tcPr>
          <w:p w14:paraId="2FB6CF2B" w14:textId="77777777" w:rsidR="00BE4308" w:rsidRDefault="00BE4308">
            <w:pPr>
              <w:pStyle w:val="TAL"/>
            </w:pPr>
          </w:p>
        </w:tc>
        <w:tc>
          <w:tcPr>
            <w:tcW w:w="7011" w:type="dxa"/>
          </w:tcPr>
          <w:p w14:paraId="13366F1A" w14:textId="77777777" w:rsidR="00BE4308" w:rsidRDefault="00BE4308">
            <w:pPr>
              <w:pStyle w:val="tah0"/>
            </w:pPr>
          </w:p>
        </w:tc>
      </w:tr>
    </w:tbl>
    <w:p w14:paraId="00A229F1" w14:textId="77777777" w:rsidR="00BE4308" w:rsidRDefault="005C783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682FAA56" w14:textId="77777777" w:rsidR="00BE4308" w:rsidRDefault="005C7831">
      <w:pPr>
        <w:pStyle w:val="3"/>
      </w:pPr>
      <w:r>
        <w:t>2.3</w:t>
      </w:r>
      <w:r>
        <w:tab/>
        <w:t>Other related Work Items and dependencies</w:t>
      </w:r>
    </w:p>
    <w:p w14:paraId="07A69065" w14:textId="77777777" w:rsidR="00BE4308" w:rsidRDefault="005C7831">
      <w:pPr>
        <w:rPr>
          <w:i/>
        </w:rPr>
      </w:pPr>
      <w:r>
        <w:rPr>
          <w:i/>
        </w:rPr>
        <w:t>{List here other Work Items which relate to the proposed one, such as preceding SI or a preceding WI (e.g. if further enhancing a feature).}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BE4308" w14:paraId="004D2E53" w14:textId="77777777">
        <w:tc>
          <w:tcPr>
            <w:tcW w:w="10314" w:type="dxa"/>
            <w:gridSpan w:val="3"/>
            <w:shd w:val="clear" w:color="auto" w:fill="E0E0E0"/>
          </w:tcPr>
          <w:p w14:paraId="1BFE27E5" w14:textId="77777777" w:rsidR="00BE4308" w:rsidRDefault="005C7831">
            <w:pPr>
              <w:pStyle w:val="TAH"/>
              <w:ind w:right="-99"/>
              <w:jc w:val="left"/>
            </w:pPr>
            <w:r>
              <w:t>Other related Work Items (if any)</w:t>
            </w:r>
          </w:p>
        </w:tc>
      </w:tr>
      <w:tr w:rsidR="00BE4308" w14:paraId="4B3EC8D5" w14:textId="77777777">
        <w:tc>
          <w:tcPr>
            <w:tcW w:w="1101" w:type="dxa"/>
            <w:shd w:val="clear" w:color="auto" w:fill="E0E0E0"/>
          </w:tcPr>
          <w:p w14:paraId="2BF6C71F" w14:textId="77777777" w:rsidR="00BE4308" w:rsidRDefault="005C7831">
            <w:pPr>
              <w:pStyle w:val="TAH"/>
              <w:ind w:right="-99"/>
              <w:jc w:val="left"/>
            </w:pPr>
            <w:r>
              <w:t>Unique ID</w:t>
            </w:r>
          </w:p>
        </w:tc>
        <w:tc>
          <w:tcPr>
            <w:tcW w:w="3326" w:type="dxa"/>
            <w:shd w:val="clear" w:color="auto" w:fill="E0E0E0"/>
          </w:tcPr>
          <w:p w14:paraId="3541C71B" w14:textId="77777777" w:rsidR="00BE4308" w:rsidRDefault="005C7831">
            <w:pPr>
              <w:pStyle w:val="TAH"/>
              <w:ind w:right="-99"/>
              <w:jc w:val="left"/>
            </w:pPr>
            <w:r>
              <w:t>Title</w:t>
            </w:r>
          </w:p>
        </w:tc>
        <w:tc>
          <w:tcPr>
            <w:tcW w:w="5887" w:type="dxa"/>
            <w:shd w:val="clear" w:color="auto" w:fill="E0E0E0"/>
          </w:tcPr>
          <w:p w14:paraId="37802CAD" w14:textId="77777777" w:rsidR="00BE4308" w:rsidRDefault="005C7831">
            <w:pPr>
              <w:pStyle w:val="TAH"/>
              <w:ind w:right="-99"/>
              <w:jc w:val="left"/>
            </w:pPr>
            <w:r>
              <w:t>Nature of relationship</w:t>
            </w:r>
          </w:p>
        </w:tc>
      </w:tr>
      <w:tr w:rsidR="00BE4308" w14:paraId="1C6B0CA5" w14:textId="77777777">
        <w:tc>
          <w:tcPr>
            <w:tcW w:w="1101" w:type="dxa"/>
          </w:tcPr>
          <w:p w14:paraId="42AB6101" w14:textId="77777777" w:rsidR="00BE4308" w:rsidRDefault="005C7831">
            <w:pPr>
              <w:pStyle w:val="TAL"/>
            </w:pPr>
            <w:r>
              <w:rPr>
                <w:rFonts w:cs="Arial"/>
                <w:szCs w:val="18"/>
              </w:rPr>
              <w:t>830081</w:t>
            </w:r>
          </w:p>
        </w:tc>
        <w:tc>
          <w:tcPr>
            <w:tcW w:w="3326" w:type="dxa"/>
          </w:tcPr>
          <w:p w14:paraId="43B54419" w14:textId="77777777" w:rsidR="00BE4308" w:rsidRDefault="005C7831">
            <w:pPr>
              <w:pStyle w:val="TAL"/>
            </w:pPr>
            <w:r>
              <w:rPr>
                <w:rFonts w:cs="Arial"/>
                <w:szCs w:val="18"/>
              </w:rPr>
              <w:t>Private Network Support for NG-RAN</w:t>
            </w:r>
          </w:p>
        </w:tc>
        <w:tc>
          <w:tcPr>
            <w:tcW w:w="5887" w:type="dxa"/>
          </w:tcPr>
          <w:p w14:paraId="1C0239AB" w14:textId="77777777" w:rsidR="00BE4308" w:rsidRDefault="005C7831">
            <w:pPr>
              <w:pStyle w:val="tah0"/>
            </w:pPr>
            <w:r>
              <w:rPr>
                <w:i/>
                <w:sz w:val="20"/>
              </w:rPr>
              <w:t xml:space="preserve">Rel.16 RAN NPN </w:t>
            </w:r>
            <w:r>
              <w:rPr>
                <w:rFonts w:hint="eastAsia"/>
                <w:i/>
                <w:sz w:val="20"/>
              </w:rPr>
              <w:t>Support</w:t>
            </w:r>
            <w:r>
              <w:rPr>
                <w:i/>
                <w:sz w:val="20"/>
              </w:rPr>
              <w:t xml:space="preserve"> WI</w:t>
            </w:r>
          </w:p>
        </w:tc>
      </w:tr>
      <w:tr w:rsidR="00BE4308" w14:paraId="01B9508A" w14:textId="77777777">
        <w:tc>
          <w:tcPr>
            <w:tcW w:w="1101" w:type="dxa"/>
          </w:tcPr>
          <w:p w14:paraId="51D0E045" w14:textId="77777777" w:rsidR="00BE4308" w:rsidRDefault="005C7831">
            <w:pPr>
              <w:pStyle w:val="TAL"/>
            </w:pPr>
            <w:r>
              <w:t>840024</w:t>
            </w:r>
          </w:p>
        </w:tc>
        <w:tc>
          <w:tcPr>
            <w:tcW w:w="3326" w:type="dxa"/>
          </w:tcPr>
          <w:p w14:paraId="55389819" w14:textId="77777777" w:rsidR="00BE4308" w:rsidRDefault="005C7831">
            <w:pPr>
              <w:pStyle w:val="TAL"/>
            </w:pPr>
            <w:r>
              <w:t>Study on enhanced support of Non-Public Networks</w:t>
            </w:r>
          </w:p>
        </w:tc>
        <w:tc>
          <w:tcPr>
            <w:tcW w:w="5887" w:type="dxa"/>
          </w:tcPr>
          <w:p w14:paraId="772FD989" w14:textId="77777777" w:rsidR="00BE4308" w:rsidRDefault="005C7831">
            <w:pPr>
              <w:pStyle w:val="tah0"/>
              <w:rPr>
                <w:i/>
                <w:sz w:val="20"/>
              </w:rPr>
            </w:pPr>
            <w:r>
              <w:rPr>
                <w:i/>
                <w:sz w:val="20"/>
              </w:rPr>
              <w:t>The SI handles further architectural aspects of NPN, and SNPN/CAG support where inter-dependencies with RAN exist.</w:t>
            </w:r>
          </w:p>
        </w:tc>
      </w:tr>
      <w:bookmarkStart w:id="3" w:name="bm890049"/>
      <w:tr w:rsidR="00BE4308" w14:paraId="4B24863B" w14:textId="77777777">
        <w:tc>
          <w:tcPr>
            <w:tcW w:w="1101" w:type="dxa"/>
          </w:tcPr>
          <w:p w14:paraId="3D5363AC" w14:textId="77777777" w:rsidR="00BE4308" w:rsidRDefault="005C7831">
            <w:pPr>
              <w:pStyle w:val="TAL"/>
            </w:pPr>
            <w:r>
              <w:fldChar w:fldCharType="begin"/>
            </w:r>
            <w:r>
              <w:instrText xml:space="preserve"> HYPERLINK "https://www.3gpp.org/DynaReport/GanttChart-Level-2.htm" \l "bm890049" \t "_blank" </w:instrText>
            </w:r>
            <w:r>
              <w:fldChar w:fldCharType="separate"/>
            </w:r>
            <w:r>
              <w:t>890049</w:t>
            </w:r>
            <w:r>
              <w:fldChar w:fldCharType="end"/>
            </w:r>
            <w:bookmarkEnd w:id="3"/>
          </w:p>
        </w:tc>
        <w:tc>
          <w:tcPr>
            <w:tcW w:w="3326" w:type="dxa"/>
          </w:tcPr>
          <w:p w14:paraId="43239767" w14:textId="77777777" w:rsidR="00BE4308" w:rsidRDefault="005C7831">
            <w:pPr>
              <w:pStyle w:val="TAL"/>
            </w:pPr>
            <w:r>
              <w:t>Enhancement of Private Network Support for NG-RAN</w:t>
            </w:r>
          </w:p>
        </w:tc>
        <w:tc>
          <w:tcPr>
            <w:tcW w:w="5887" w:type="dxa"/>
          </w:tcPr>
          <w:p w14:paraId="477413B3" w14:textId="77777777" w:rsidR="00BE4308" w:rsidRDefault="005C7831">
            <w:pPr>
              <w:pStyle w:val="tah0"/>
              <w:rPr>
                <w:i/>
                <w:sz w:val="20"/>
              </w:rPr>
            </w:pPr>
            <w:r>
              <w:rPr>
                <w:i/>
                <w:sz w:val="20"/>
              </w:rPr>
              <w:t>The Rel-17 WI is to support enhanced non-public network (eNPN) for NG-RAN resulting from SA2 study on enhanced support of NPN.</w:t>
            </w:r>
          </w:p>
        </w:tc>
      </w:tr>
      <w:tr w:rsidR="00BE4308" w14:paraId="35163BC9" w14:textId="77777777">
        <w:tc>
          <w:tcPr>
            <w:tcW w:w="1101" w:type="dxa"/>
          </w:tcPr>
          <w:p w14:paraId="533E54DB" w14:textId="77777777" w:rsidR="00BE4308" w:rsidRDefault="005C7831">
            <w:pPr>
              <w:pStyle w:val="TAL"/>
            </w:pPr>
            <w:r>
              <w:t>940075</w:t>
            </w:r>
          </w:p>
        </w:tc>
        <w:tc>
          <w:tcPr>
            <w:tcW w:w="3326" w:type="dxa"/>
          </w:tcPr>
          <w:p w14:paraId="194A4415" w14:textId="77777777" w:rsidR="00BE4308" w:rsidRDefault="005C7831">
            <w:pPr>
              <w:pStyle w:val="TAL"/>
            </w:pPr>
            <w:r>
              <w:rPr>
                <w:rFonts w:eastAsia="Batang" w:cs="Arial"/>
                <w:bCs/>
                <w:lang w:eastAsia="zh-CN"/>
              </w:rPr>
              <w:t>Study on enhanced support of Non-Public Networks phase 2</w:t>
            </w:r>
          </w:p>
        </w:tc>
        <w:tc>
          <w:tcPr>
            <w:tcW w:w="5887" w:type="dxa"/>
          </w:tcPr>
          <w:p w14:paraId="51228A08" w14:textId="77777777" w:rsidR="00BE4308" w:rsidRDefault="005C7831">
            <w:pPr>
              <w:pStyle w:val="tah0"/>
            </w:pPr>
            <w:r>
              <w:rPr>
                <w:i/>
                <w:sz w:val="20"/>
              </w:rPr>
              <w:t xml:space="preserve">The aim of </w:t>
            </w:r>
            <w:r>
              <w:rPr>
                <w:rFonts w:hint="eastAsia"/>
                <w:i/>
                <w:sz w:val="20"/>
              </w:rPr>
              <w:t>SI</w:t>
            </w:r>
            <w:r>
              <w:rPr>
                <w:i/>
                <w:sz w:val="20"/>
              </w:rPr>
              <w:t xml:space="preserve"> is to investigate potential enhancements of 5GS </w:t>
            </w:r>
            <w:r>
              <w:rPr>
                <w:rFonts w:hint="eastAsia"/>
                <w:i/>
                <w:sz w:val="20"/>
              </w:rPr>
              <w:t>in</w:t>
            </w:r>
            <w:r>
              <w:rPr>
                <w:i/>
                <w:sz w:val="20"/>
              </w:rPr>
              <w:t xml:space="preserve"> </w:t>
            </w:r>
            <w:r>
              <w:rPr>
                <w:rFonts w:hint="eastAsia"/>
                <w:i/>
                <w:sz w:val="20"/>
              </w:rPr>
              <w:t>Rel-</w:t>
            </w:r>
            <w:r>
              <w:rPr>
                <w:i/>
                <w:sz w:val="20"/>
              </w:rPr>
              <w:t>18 that would enable broader use cases in relation with Non-Public Network.</w:t>
            </w:r>
          </w:p>
        </w:tc>
      </w:tr>
      <w:tr w:rsidR="00BE4308" w14:paraId="04F1B3FE" w14:textId="77777777">
        <w:tc>
          <w:tcPr>
            <w:tcW w:w="1101" w:type="dxa"/>
          </w:tcPr>
          <w:p w14:paraId="3100508F" w14:textId="77777777" w:rsidR="00BE4308" w:rsidRDefault="005C7831">
            <w:pPr>
              <w:pStyle w:val="TAL"/>
            </w:pPr>
            <w:r>
              <w:t>970015</w:t>
            </w:r>
          </w:p>
        </w:tc>
        <w:tc>
          <w:tcPr>
            <w:tcW w:w="3326" w:type="dxa"/>
          </w:tcPr>
          <w:p w14:paraId="741F3CD0" w14:textId="77777777" w:rsidR="00BE4308" w:rsidRDefault="005C7831">
            <w:pPr>
              <w:pStyle w:val="TAL"/>
              <w:rPr>
                <w:rFonts w:eastAsia="Batang" w:cs="Arial"/>
                <w:bCs/>
                <w:lang w:eastAsia="zh-CN"/>
              </w:rPr>
            </w:pPr>
            <w:r>
              <w:rPr>
                <w:rFonts w:eastAsia="Batang" w:cs="Arial"/>
                <w:bCs/>
                <w:lang w:eastAsia="zh-CN"/>
              </w:rPr>
              <w:t>New WID: Enhanced support of Non-Public Networks Phase 2</w:t>
            </w:r>
          </w:p>
        </w:tc>
        <w:tc>
          <w:tcPr>
            <w:tcW w:w="5887" w:type="dxa"/>
          </w:tcPr>
          <w:p w14:paraId="6D6CE09C" w14:textId="77777777" w:rsidR="00BE4308" w:rsidRDefault="005C7831">
            <w:pPr>
              <w:pStyle w:val="tah0"/>
            </w:pPr>
            <w:r>
              <w:rPr>
                <w:i/>
                <w:sz w:val="20"/>
              </w:rPr>
              <w:t>Start the normative work for Enhanced support of Non-Public Networks Phase 2</w:t>
            </w:r>
          </w:p>
        </w:tc>
      </w:tr>
    </w:tbl>
    <w:p w14:paraId="4792B95E" w14:textId="77777777" w:rsidR="00BE4308" w:rsidRDefault="005C7831">
      <w:pPr>
        <w:spacing w:after="0"/>
        <w:ind w:right="-96"/>
        <w:rPr>
          <w:color w:val="0000FF"/>
        </w:rPr>
      </w:pPr>
      <w:r>
        <w:rPr>
          <w:color w:val="0000FF"/>
        </w:rPr>
        <w:t>NOTE:</w:t>
      </w:r>
      <w:r>
        <w:rPr>
          <w:color w:val="0000FF"/>
        </w:rPr>
        <w:tab/>
        <w:t>Also related or dependent WIs/SIs in other TSGs should be indicated.</w:t>
      </w:r>
    </w:p>
    <w:p w14:paraId="62DE176C" w14:textId="77777777" w:rsidR="00BE4308" w:rsidRDefault="00BE4308">
      <w:pPr>
        <w:spacing w:after="0"/>
        <w:ind w:right="-96"/>
        <w:rPr>
          <w:color w:val="0000FF"/>
        </w:rPr>
      </w:pPr>
    </w:p>
    <w:p w14:paraId="7D3586FD" w14:textId="77777777" w:rsidR="00BE4308" w:rsidRDefault="005C7831">
      <w:pPr>
        <w:spacing w:after="0"/>
        <w:ind w:right="-96"/>
      </w:pPr>
      <w:r>
        <w:rPr>
          <w:b/>
        </w:rPr>
        <w:t>Dependency on non-3GPP (draft) specification</w:t>
      </w:r>
      <w:r>
        <w:t xml:space="preserve">: </w:t>
      </w:r>
    </w:p>
    <w:p w14:paraId="09888250" w14:textId="77777777" w:rsidR="00BE4308" w:rsidRDefault="005C7831">
      <w:pPr>
        <w:rPr>
          <w:i/>
        </w:rPr>
      </w:pPr>
      <w:r>
        <w:rPr>
          <w:i/>
        </w:rPr>
        <w:t>{This section is to be typically used to identify the IETF dependencies. Delete the header "Dependency on non-3GPP (draft) specification:" if no such dependency.}</w:t>
      </w:r>
    </w:p>
    <w:p w14:paraId="54FBE7D7" w14:textId="77777777" w:rsidR="00BE4308" w:rsidRDefault="005C7831">
      <w:pPr>
        <w:pStyle w:val="2"/>
      </w:pPr>
      <w:r>
        <w:t>3</w:t>
      </w:r>
      <w:r>
        <w:tab/>
        <w:t>Justification</w:t>
      </w:r>
    </w:p>
    <w:p w14:paraId="5EFA0675" w14:textId="77777777" w:rsidR="00BE4308" w:rsidRDefault="005C7831">
      <w:pPr>
        <w:spacing w:line="288" w:lineRule="auto"/>
        <w:jc w:val="both"/>
        <w:rPr>
          <w:lang w:eastAsia="ja-JP"/>
        </w:rPr>
      </w:pPr>
      <w:bookmarkStart w:id="4" w:name="_Hlk49848284"/>
      <w:r>
        <w:rPr>
          <w:lang w:eastAsia="ja-JP"/>
        </w:rPr>
        <w:t>Private Network support (PRN) for NG-RAN was introduced in Rel-16 to support the basic functionality of two types of NPN, i.e. Standalone NPN(SNPN) and Public Network Integrated NPN(PNI-NPN)</w:t>
      </w:r>
      <w:r>
        <w:rPr>
          <w:rFonts w:hint="eastAsia"/>
          <w:lang w:eastAsia="ja-JP"/>
        </w:rPr>
        <w:t>,</w:t>
      </w:r>
      <w:r>
        <w:rPr>
          <w:lang w:eastAsia="ja-JP"/>
        </w:rPr>
        <w:t xml:space="preserve"> then its functionality was enhanced in Rel-17 to enable wider cooperation between different networks/different entities such as providing authentication for the third party users and onboarding provisioning, as well as </w:t>
      </w:r>
      <w:r>
        <w:t>IMS voice</w:t>
      </w:r>
      <w:r>
        <w:rPr>
          <w:lang w:eastAsia="zh-CN"/>
        </w:rPr>
        <w:t>,</w:t>
      </w:r>
      <w:r>
        <w:t xml:space="preserve"> emergency service and PWS related use cases</w:t>
      </w:r>
      <w:r>
        <w:rPr>
          <w:lang w:eastAsia="ja-JP"/>
        </w:rPr>
        <w:t xml:space="preserve">.  </w:t>
      </w:r>
    </w:p>
    <w:p w14:paraId="7C8205CA" w14:textId="3DAFF6B3" w:rsidR="005C7831" w:rsidRDefault="005C7831" w:rsidP="005C7831">
      <w:pPr>
        <w:spacing w:line="288" w:lineRule="auto"/>
        <w:jc w:val="both"/>
        <w:rPr>
          <w:lang w:val="en-US"/>
        </w:rPr>
      </w:pPr>
      <w:r>
        <w:rPr>
          <w:lang w:val="en-US"/>
        </w:rPr>
        <w:t>In SA#97, SA2 has approved “New WID: Enhanced support of Non-Public Networks Phase 2” to start the normative work with the following Rel-18 NPN features being of RAN relevance:</w:t>
      </w:r>
    </w:p>
    <w:p w14:paraId="74FE0613" w14:textId="77777777" w:rsidR="00BE4308" w:rsidRDefault="005C7831">
      <w:pPr>
        <w:pStyle w:val="B1"/>
        <w:rPr>
          <w:lang w:eastAsia="ja-JP"/>
        </w:rPr>
      </w:pPr>
      <w:r>
        <w:rPr>
          <w:lang w:eastAsia="ja-JP"/>
        </w:rPr>
        <w:t>-</w:t>
      </w:r>
      <w:r>
        <w:rPr>
          <w:lang w:eastAsia="ja-JP"/>
        </w:rPr>
        <w:tab/>
        <w:t>Support for equivalent SNPNs</w:t>
      </w:r>
    </w:p>
    <w:p w14:paraId="503C0621" w14:textId="77777777" w:rsidR="00BE4308" w:rsidRDefault="005C7831">
      <w:pPr>
        <w:pStyle w:val="B1"/>
        <w:rPr>
          <w:lang w:eastAsia="ja-JP"/>
        </w:rPr>
      </w:pPr>
      <w:r>
        <w:rPr>
          <w:lang w:eastAsia="ja-JP"/>
        </w:rPr>
        <w:t>-</w:t>
      </w:r>
      <w:r>
        <w:rPr>
          <w:lang w:eastAsia="ja-JP"/>
        </w:rPr>
        <w:tab/>
        <w:t>Support of non-3GPP access for SNPN services</w:t>
      </w:r>
    </w:p>
    <w:p w14:paraId="717FA959" w14:textId="70AA9C73" w:rsidR="00BE4308" w:rsidRDefault="00BE4308">
      <w:pPr>
        <w:spacing w:line="288" w:lineRule="auto"/>
        <w:jc w:val="both"/>
        <w:rPr>
          <w:lang w:val="en-US" w:eastAsia="zh-CN"/>
        </w:rPr>
      </w:pPr>
    </w:p>
    <w:bookmarkEnd w:id="4"/>
    <w:p w14:paraId="58185E34" w14:textId="77777777" w:rsidR="00BE4308" w:rsidRDefault="00BE4308">
      <w:pPr>
        <w:spacing w:line="288" w:lineRule="auto"/>
        <w:rPr>
          <w:lang w:eastAsia="zh-CN"/>
        </w:rPr>
      </w:pPr>
    </w:p>
    <w:p w14:paraId="39E2DBF7" w14:textId="77777777" w:rsidR="00BE4308" w:rsidRDefault="005C7831">
      <w:pPr>
        <w:pStyle w:val="2"/>
      </w:pPr>
      <w:r>
        <w:lastRenderedPageBreak/>
        <w:t>4</w:t>
      </w:r>
      <w:r>
        <w:tab/>
        <w:t>Objective</w:t>
      </w:r>
    </w:p>
    <w:p w14:paraId="4F1D5BDC" w14:textId="77777777" w:rsidR="00BE4308" w:rsidRDefault="005C7831">
      <w:pPr>
        <w:pStyle w:val="3"/>
        <w:rPr>
          <w:color w:val="0000FF"/>
        </w:rPr>
      </w:pPr>
      <w:r>
        <w:rPr>
          <w:color w:val="0000FF"/>
        </w:rPr>
        <w:t>4.1</w:t>
      </w:r>
      <w:r>
        <w:rPr>
          <w:color w:val="0000FF"/>
        </w:rPr>
        <w:tab/>
        <w:t>Objective of Core part WI</w:t>
      </w:r>
    </w:p>
    <w:p w14:paraId="72E4A6F9" w14:textId="1D3260E2" w:rsidR="00EE5BE3" w:rsidRDefault="005C7831" w:rsidP="00EE5BE3">
      <w:pPr>
        <w:spacing w:line="288" w:lineRule="auto"/>
        <w:jc w:val="both"/>
        <w:rPr>
          <w:lang w:val="en-US"/>
        </w:rPr>
      </w:pPr>
      <w:r>
        <w:rPr>
          <w:lang w:val="en-US" w:eastAsia="zh-CN"/>
        </w:rPr>
        <w:t>The objective of this work item is to</w:t>
      </w:r>
      <w:r w:rsidR="00EE5BE3">
        <w:rPr>
          <w:lang w:val="en-US" w:eastAsia="zh-CN"/>
        </w:rPr>
        <w:t xml:space="preserve"> perform normative work for RAN functionalities required to support 5GS functions </w:t>
      </w:r>
      <w:r w:rsidR="004E4A5D">
        <w:rPr>
          <w:lang w:val="en-US" w:eastAsia="zh-CN"/>
        </w:rPr>
        <w:t xml:space="preserve">of </w:t>
      </w:r>
      <w:r w:rsidR="00EE5BE3">
        <w:rPr>
          <w:lang w:val="en-US" w:eastAsia="zh-CN"/>
        </w:rPr>
        <w:t>the SA2 WID</w:t>
      </w:r>
      <w:r w:rsidR="00EE5BE3">
        <w:rPr>
          <w:lang w:val="en-US"/>
        </w:rPr>
        <w:t xml:space="preserve"> “Enhanced support of Non-Public Networks Phase 2”, with the following features being of RAN relevance:</w:t>
      </w:r>
    </w:p>
    <w:p w14:paraId="78AE57E3" w14:textId="77777777" w:rsidR="00BE4308" w:rsidRDefault="005C7831">
      <w:pPr>
        <w:pStyle w:val="B1"/>
        <w:numPr>
          <w:ilvl w:val="0"/>
          <w:numId w:val="2"/>
        </w:numPr>
      </w:pPr>
      <w:r>
        <w:t>Support for enhanced mobility by enabling support for idle and connected mode mobility between SNPNs without new network selection [RAN3/RAN2]</w:t>
      </w:r>
    </w:p>
    <w:p w14:paraId="536E8D3C" w14:textId="77777777" w:rsidR="00BE4308" w:rsidRDefault="005C7831">
      <w:pPr>
        <w:pStyle w:val="B1"/>
        <w:numPr>
          <w:ilvl w:val="0"/>
          <w:numId w:val="2"/>
        </w:numPr>
      </w:pPr>
      <w:r>
        <w:t>Support for non-3GPP access for SNPN [RAN3]</w:t>
      </w:r>
    </w:p>
    <w:p w14:paraId="569351B3" w14:textId="77777777" w:rsidR="00BE4308" w:rsidRPr="0033204C" w:rsidRDefault="00BE4308">
      <w:pPr>
        <w:spacing w:after="0" w:line="288" w:lineRule="auto"/>
        <w:rPr>
          <w:bCs/>
          <w:lang w:val="en-US"/>
        </w:rPr>
      </w:pPr>
    </w:p>
    <w:p w14:paraId="6CB21BE3" w14:textId="77777777" w:rsidR="00BE4308" w:rsidRDefault="005C7831">
      <w:pPr>
        <w:pStyle w:val="3"/>
        <w:rPr>
          <w:color w:val="0000FF"/>
        </w:rPr>
      </w:pPr>
      <w:r>
        <w:rPr>
          <w:color w:val="0000FF"/>
        </w:rPr>
        <w:t>4.2</w:t>
      </w:r>
      <w:r>
        <w:rPr>
          <w:color w:val="0000FF"/>
        </w:rPr>
        <w:tab/>
        <w:t>Objective of Performance part WI</w:t>
      </w:r>
    </w:p>
    <w:p w14:paraId="07E4C7D5" w14:textId="77777777" w:rsidR="00BE4308" w:rsidRDefault="005C7831">
      <w:pPr>
        <w:pStyle w:val="NO"/>
        <w:rPr>
          <w:color w:val="0000FF"/>
        </w:rPr>
      </w:pPr>
      <w:r>
        <w:rPr>
          <w:color w:val="0000FF"/>
        </w:rPr>
        <w:t>NOTE:</w:t>
      </w:r>
      <w:r>
        <w:rPr>
          <w:color w:val="0000FF"/>
        </w:rPr>
        <w:tab/>
        <w:t>Leave empty if the WI proposal does not contain a RAN performance part.</w:t>
      </w:r>
    </w:p>
    <w:p w14:paraId="6ED2ED4C" w14:textId="77777777" w:rsidR="00BE4308" w:rsidRDefault="00BE4308">
      <w:pPr>
        <w:spacing w:after="0"/>
      </w:pPr>
    </w:p>
    <w:p w14:paraId="2CE68248" w14:textId="77777777" w:rsidR="00BE4308" w:rsidRDefault="00BE4308">
      <w:pPr>
        <w:spacing w:after="0"/>
      </w:pPr>
    </w:p>
    <w:p w14:paraId="2220DFCC" w14:textId="77777777" w:rsidR="00BE4308" w:rsidRDefault="00BE4308">
      <w:pPr>
        <w:spacing w:after="0"/>
      </w:pPr>
    </w:p>
    <w:p w14:paraId="62364E34" w14:textId="77777777" w:rsidR="00BE4308" w:rsidRDefault="00BE4308">
      <w:pPr>
        <w:spacing w:after="0"/>
      </w:pPr>
    </w:p>
    <w:p w14:paraId="58630A77" w14:textId="77777777" w:rsidR="00BE4308" w:rsidRDefault="005C7831">
      <w:pPr>
        <w:pStyle w:val="3"/>
        <w:rPr>
          <w:color w:val="0000FF"/>
        </w:rPr>
      </w:pPr>
      <w:r>
        <w:rPr>
          <w:color w:val="0000FF"/>
        </w:rPr>
        <w:t>4.3</w:t>
      </w:r>
      <w:r>
        <w:rPr>
          <w:color w:val="0000FF"/>
        </w:rPr>
        <w:tab/>
        <w:t>RAN time budget request (not applicable to RAN5 WIs/SIs)</w:t>
      </w:r>
    </w:p>
    <w:p w14:paraId="6A954E72" w14:textId="77777777" w:rsidR="00BE4308" w:rsidRDefault="005C783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CEF55BC" w14:textId="77777777" w:rsidR="00BE4308" w:rsidRDefault="005C783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B903D6" w14:textId="77777777" w:rsidR="00BE4308" w:rsidRDefault="005C7831">
      <w:pPr>
        <w:pStyle w:val="NO"/>
        <w:rPr>
          <w:color w:val="0000FF"/>
        </w:rPr>
      </w:pPr>
      <w:r>
        <w:rPr>
          <w:color w:val="0000FF"/>
        </w:rPr>
        <w:tab/>
        <w:t>If this WID is covering Core and Performance part, then please fill out one line for each part in the attached Excel table.</w:t>
      </w:r>
    </w:p>
    <w:p w14:paraId="48D4EA01" w14:textId="77777777" w:rsidR="00BE4308" w:rsidRDefault="005C7831">
      <w:pPr>
        <w:ind w:right="-99"/>
        <w:rPr>
          <w:b/>
          <w:bCs/>
          <w:color w:val="0000FF"/>
        </w:rPr>
      </w:pPr>
      <w:r>
        <w:rPr>
          <w:b/>
          <w:bCs/>
          <w:color w:val="0000FF"/>
        </w:rPr>
        <w:t>additional comments to the time budget request in the attached Excel table:</w:t>
      </w:r>
    </w:p>
    <w:p w14:paraId="2B220A39" w14:textId="77777777" w:rsidR="00BE4308" w:rsidRDefault="00BE4308">
      <w:pPr>
        <w:spacing w:after="0"/>
      </w:pPr>
    </w:p>
    <w:p w14:paraId="53EEE8B9" w14:textId="77777777" w:rsidR="00BE4308" w:rsidRDefault="00BE4308">
      <w:pPr>
        <w:rPr>
          <w:i/>
        </w:rPr>
      </w:pPr>
    </w:p>
    <w:p w14:paraId="0F62EE02" w14:textId="77777777" w:rsidR="00BE4308" w:rsidRDefault="005C7831">
      <w:pPr>
        <w:pStyle w:val="2"/>
      </w:pPr>
      <w:r>
        <w:t>5</w:t>
      </w:r>
      <w: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E4308" w14:paraId="0BB50BA3" w14:textId="77777777">
        <w:trPr>
          <w:jc w:val="center"/>
        </w:trPr>
        <w:tc>
          <w:tcPr>
            <w:tcW w:w="9413" w:type="dxa"/>
            <w:gridSpan w:val="6"/>
            <w:shd w:val="clear" w:color="auto" w:fill="D9D9D9"/>
            <w:tcMar>
              <w:left w:w="57" w:type="dxa"/>
              <w:right w:w="57" w:type="dxa"/>
            </w:tcMar>
            <w:vAlign w:val="center"/>
          </w:tcPr>
          <w:p w14:paraId="61516C4F" w14:textId="77777777" w:rsidR="00BE4308" w:rsidRDefault="005C783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E4308" w14:paraId="32325DB0" w14:textId="77777777">
        <w:trPr>
          <w:jc w:val="center"/>
        </w:trPr>
        <w:tc>
          <w:tcPr>
            <w:tcW w:w="1617" w:type="dxa"/>
            <w:shd w:val="clear" w:color="auto" w:fill="D9D9D9"/>
            <w:tcMar>
              <w:left w:w="57" w:type="dxa"/>
              <w:right w:w="57" w:type="dxa"/>
            </w:tcMar>
            <w:vAlign w:val="center"/>
          </w:tcPr>
          <w:p w14:paraId="3B8C2623" w14:textId="77777777" w:rsidR="00BE4308" w:rsidRDefault="005C783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A9FCFDB" w14:textId="77777777" w:rsidR="00BE4308" w:rsidRDefault="005C7831">
            <w:pPr>
              <w:spacing w:after="0"/>
              <w:ind w:right="-99"/>
            </w:pPr>
            <w:r>
              <w:rPr>
                <w:sz w:val="16"/>
                <w:szCs w:val="16"/>
              </w:rPr>
              <w:t>TS/TR number</w:t>
            </w:r>
          </w:p>
        </w:tc>
        <w:tc>
          <w:tcPr>
            <w:tcW w:w="2409" w:type="dxa"/>
            <w:shd w:val="clear" w:color="auto" w:fill="D9D9D9"/>
            <w:tcMar>
              <w:left w:w="57" w:type="dxa"/>
              <w:right w:w="57" w:type="dxa"/>
            </w:tcMar>
            <w:vAlign w:val="center"/>
          </w:tcPr>
          <w:p w14:paraId="2FF5AE72" w14:textId="77777777" w:rsidR="00BE4308" w:rsidRDefault="005C783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F32137E" w14:textId="77777777" w:rsidR="00BE4308" w:rsidRDefault="005C783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F22BEF0" w14:textId="77777777" w:rsidR="00BE4308" w:rsidRDefault="005C783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303C1E6" w14:textId="77777777" w:rsidR="00BE4308" w:rsidRDefault="005C7831">
            <w:pPr>
              <w:spacing w:after="0"/>
              <w:ind w:right="-99"/>
              <w:rPr>
                <w:rFonts w:ascii="Arial" w:hAnsi="Arial"/>
                <w:sz w:val="16"/>
                <w:szCs w:val="16"/>
              </w:rPr>
            </w:pPr>
            <w:r>
              <w:rPr>
                <w:rFonts w:ascii="Arial" w:hAnsi="Arial"/>
                <w:sz w:val="16"/>
                <w:szCs w:val="16"/>
              </w:rPr>
              <w:t>Remarks</w:t>
            </w:r>
          </w:p>
        </w:tc>
      </w:tr>
      <w:tr w:rsidR="00BE4308" w14:paraId="04FCC4FE" w14:textId="77777777">
        <w:trPr>
          <w:jc w:val="center"/>
        </w:trPr>
        <w:tc>
          <w:tcPr>
            <w:tcW w:w="1617" w:type="dxa"/>
          </w:tcPr>
          <w:p w14:paraId="5140E734" w14:textId="77777777" w:rsidR="00BE4308" w:rsidRDefault="00BE4308">
            <w:pPr>
              <w:spacing w:after="0"/>
              <w:rPr>
                <w:i/>
                <w:highlight w:val="yellow"/>
              </w:rPr>
            </w:pPr>
          </w:p>
        </w:tc>
        <w:tc>
          <w:tcPr>
            <w:tcW w:w="1134" w:type="dxa"/>
          </w:tcPr>
          <w:p w14:paraId="41F28D8F" w14:textId="77777777" w:rsidR="00BE4308" w:rsidRDefault="00BE4308">
            <w:pPr>
              <w:spacing w:after="0"/>
              <w:rPr>
                <w:highlight w:val="yellow"/>
              </w:rPr>
            </w:pPr>
          </w:p>
        </w:tc>
        <w:tc>
          <w:tcPr>
            <w:tcW w:w="2409" w:type="dxa"/>
          </w:tcPr>
          <w:p w14:paraId="112D6E5C" w14:textId="77777777" w:rsidR="00BE4308" w:rsidRDefault="00BE4308">
            <w:pPr>
              <w:spacing w:after="0"/>
              <w:rPr>
                <w:highlight w:val="yellow"/>
              </w:rPr>
            </w:pPr>
          </w:p>
        </w:tc>
        <w:tc>
          <w:tcPr>
            <w:tcW w:w="993" w:type="dxa"/>
          </w:tcPr>
          <w:p w14:paraId="16EF76DF" w14:textId="77777777" w:rsidR="00BE4308" w:rsidRDefault="00BE4308">
            <w:pPr>
              <w:spacing w:after="0"/>
              <w:rPr>
                <w:highlight w:val="yellow"/>
                <w:lang w:eastAsia="ja-JP"/>
              </w:rPr>
            </w:pPr>
          </w:p>
        </w:tc>
        <w:tc>
          <w:tcPr>
            <w:tcW w:w="1074" w:type="dxa"/>
          </w:tcPr>
          <w:p w14:paraId="7BB00C5E" w14:textId="77777777" w:rsidR="00BE4308" w:rsidRDefault="00BE4308">
            <w:pPr>
              <w:spacing w:after="0"/>
              <w:rPr>
                <w:highlight w:val="yellow"/>
                <w:lang w:eastAsia="ja-JP"/>
              </w:rPr>
            </w:pPr>
          </w:p>
        </w:tc>
        <w:tc>
          <w:tcPr>
            <w:tcW w:w="2186" w:type="dxa"/>
          </w:tcPr>
          <w:p w14:paraId="2BD77DAB" w14:textId="77777777" w:rsidR="00BE4308" w:rsidRDefault="00BE4308">
            <w:pPr>
              <w:spacing w:after="0"/>
            </w:pPr>
          </w:p>
        </w:tc>
      </w:tr>
    </w:tbl>
    <w:p w14:paraId="701DFCC4" w14:textId="77777777" w:rsidR="00BE4308" w:rsidRDefault="005C783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4976E9C2" w14:textId="77777777" w:rsidR="00BE4308" w:rsidRDefault="005C783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F2895F" w14:textId="77777777" w:rsidR="00BE4308" w:rsidRDefault="00BE430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BE4308" w14:paraId="39D89A1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08CEFCF" w14:textId="77777777" w:rsidR="00BE4308" w:rsidRDefault="005C783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E4308" w14:paraId="134F4D1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59B24B1" w14:textId="77777777" w:rsidR="00BE4308" w:rsidRDefault="005C783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DB672D" w14:textId="77777777" w:rsidR="00BE4308" w:rsidRDefault="005C783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12111F" w14:textId="77777777" w:rsidR="00BE4308" w:rsidRDefault="005C783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27C221" w14:textId="77777777" w:rsidR="00BE4308" w:rsidRDefault="005C7831">
            <w:pPr>
              <w:pStyle w:val="TAL"/>
              <w:ind w:right="-99"/>
              <w:rPr>
                <w:sz w:val="16"/>
                <w:szCs w:val="16"/>
              </w:rPr>
            </w:pPr>
            <w:r>
              <w:rPr>
                <w:sz w:val="16"/>
                <w:szCs w:val="16"/>
              </w:rPr>
              <w:t>Remarks</w:t>
            </w:r>
          </w:p>
        </w:tc>
      </w:tr>
      <w:tr w:rsidR="00BE4308" w14:paraId="2DDEA43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44D7B24" w14:textId="77777777" w:rsidR="00BE4308" w:rsidRDefault="005C7831">
            <w:pPr>
              <w:spacing w:after="0"/>
              <w:rPr>
                <w:i/>
                <w:iCs/>
              </w:rPr>
            </w:pPr>
            <w:r>
              <w:t>38.300</w:t>
            </w:r>
          </w:p>
        </w:tc>
        <w:tc>
          <w:tcPr>
            <w:tcW w:w="4344" w:type="dxa"/>
            <w:tcBorders>
              <w:top w:val="single" w:sz="4" w:space="0" w:color="auto"/>
              <w:left w:val="single" w:sz="4" w:space="0" w:color="auto"/>
              <w:bottom w:val="single" w:sz="4" w:space="0" w:color="auto"/>
              <w:right w:val="single" w:sz="4" w:space="0" w:color="auto"/>
            </w:tcBorders>
          </w:tcPr>
          <w:p w14:paraId="0B7A03BA" w14:textId="77777777" w:rsidR="00BE4308" w:rsidRDefault="005C7831">
            <w:pPr>
              <w:spacing w:after="0"/>
              <w:rPr>
                <w:i/>
                <w:iCs/>
              </w:rPr>
            </w:pPr>
            <w:r>
              <w:rPr>
                <w:lang w:val="en-US" w:eastAsia="zh-CN"/>
              </w:rPr>
              <w:t xml:space="preserve">To support enhanced non-public network (eNPN) Phase 2 for NG-RAN </w:t>
            </w:r>
          </w:p>
        </w:tc>
        <w:tc>
          <w:tcPr>
            <w:tcW w:w="1417" w:type="dxa"/>
            <w:tcBorders>
              <w:top w:val="single" w:sz="4" w:space="0" w:color="auto"/>
              <w:left w:val="single" w:sz="4" w:space="0" w:color="auto"/>
              <w:bottom w:val="single" w:sz="4" w:space="0" w:color="auto"/>
              <w:right w:val="single" w:sz="4" w:space="0" w:color="auto"/>
            </w:tcBorders>
          </w:tcPr>
          <w:p w14:paraId="62ED9C68" w14:textId="77777777" w:rsidR="00BE4308" w:rsidRDefault="00BE4308">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50963791" w14:textId="77777777" w:rsidR="00BE4308" w:rsidRDefault="00BE4308">
            <w:pPr>
              <w:spacing w:after="0"/>
              <w:rPr>
                <w:i/>
                <w:iCs/>
              </w:rPr>
            </w:pPr>
          </w:p>
        </w:tc>
      </w:tr>
      <w:tr w:rsidR="00BE4308" w14:paraId="63C3E4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14DE8EE" w14:textId="77777777" w:rsidR="00BE4308" w:rsidRDefault="005C7831">
            <w:pPr>
              <w:spacing w:after="0"/>
              <w:rPr>
                <w:i/>
                <w:iCs/>
              </w:rPr>
            </w:pPr>
            <w:r>
              <w:t>38.304</w:t>
            </w:r>
          </w:p>
        </w:tc>
        <w:tc>
          <w:tcPr>
            <w:tcW w:w="4344" w:type="dxa"/>
            <w:tcBorders>
              <w:top w:val="single" w:sz="4" w:space="0" w:color="auto"/>
              <w:left w:val="single" w:sz="4" w:space="0" w:color="auto"/>
              <w:bottom w:val="single" w:sz="4" w:space="0" w:color="auto"/>
              <w:right w:val="single" w:sz="4" w:space="0" w:color="auto"/>
            </w:tcBorders>
          </w:tcPr>
          <w:p w14:paraId="34EDD957" w14:textId="77777777" w:rsidR="00BE4308" w:rsidRDefault="005C7831">
            <w:pPr>
              <w:spacing w:after="0"/>
              <w:rPr>
                <w:i/>
                <w:iCs/>
              </w:rPr>
            </w:pPr>
            <w:r>
              <w:rPr>
                <w:lang w:val="en-US" w:eastAsia="zh-CN"/>
              </w:rPr>
              <w:t>To support enhanced non-public network (eNPN) Phase 2 for NG-RAN</w:t>
            </w:r>
          </w:p>
        </w:tc>
        <w:tc>
          <w:tcPr>
            <w:tcW w:w="1417" w:type="dxa"/>
            <w:tcBorders>
              <w:top w:val="single" w:sz="4" w:space="0" w:color="auto"/>
              <w:left w:val="single" w:sz="4" w:space="0" w:color="auto"/>
              <w:bottom w:val="single" w:sz="4" w:space="0" w:color="auto"/>
              <w:right w:val="single" w:sz="4" w:space="0" w:color="auto"/>
            </w:tcBorders>
          </w:tcPr>
          <w:p w14:paraId="23B7A125" w14:textId="77777777" w:rsidR="00BE4308" w:rsidRDefault="00BE4308">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56ADC74E" w14:textId="77777777" w:rsidR="00BE4308" w:rsidRDefault="00BE4308">
            <w:pPr>
              <w:spacing w:after="0"/>
              <w:rPr>
                <w:i/>
                <w:iCs/>
              </w:rPr>
            </w:pPr>
          </w:p>
        </w:tc>
      </w:tr>
      <w:tr w:rsidR="00BE4308" w14:paraId="44E269A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D1D76C4" w14:textId="77777777" w:rsidR="00BE4308" w:rsidRDefault="005C7831">
            <w:pPr>
              <w:spacing w:after="0"/>
              <w:rPr>
                <w:i/>
                <w:iCs/>
              </w:rPr>
            </w:pPr>
            <w:r>
              <w:t>38.331</w:t>
            </w:r>
          </w:p>
        </w:tc>
        <w:tc>
          <w:tcPr>
            <w:tcW w:w="4344" w:type="dxa"/>
            <w:tcBorders>
              <w:top w:val="single" w:sz="4" w:space="0" w:color="auto"/>
              <w:left w:val="single" w:sz="4" w:space="0" w:color="auto"/>
              <w:bottom w:val="single" w:sz="4" w:space="0" w:color="auto"/>
              <w:right w:val="single" w:sz="4" w:space="0" w:color="auto"/>
            </w:tcBorders>
          </w:tcPr>
          <w:p w14:paraId="1E621E03" w14:textId="77777777" w:rsidR="00BE4308" w:rsidRDefault="005C7831">
            <w:pPr>
              <w:spacing w:after="0"/>
              <w:rPr>
                <w:i/>
                <w:iCs/>
              </w:rPr>
            </w:pPr>
            <w:r>
              <w:rPr>
                <w:lang w:val="en-US" w:eastAsia="zh-CN"/>
              </w:rPr>
              <w:t>To support enhanced non-public network (eNPN) Phase 2 for NG-RAN</w:t>
            </w:r>
          </w:p>
        </w:tc>
        <w:tc>
          <w:tcPr>
            <w:tcW w:w="1417" w:type="dxa"/>
            <w:tcBorders>
              <w:top w:val="single" w:sz="4" w:space="0" w:color="auto"/>
              <w:left w:val="single" w:sz="4" w:space="0" w:color="auto"/>
              <w:bottom w:val="single" w:sz="4" w:space="0" w:color="auto"/>
              <w:right w:val="single" w:sz="4" w:space="0" w:color="auto"/>
            </w:tcBorders>
          </w:tcPr>
          <w:p w14:paraId="352626A4" w14:textId="77777777" w:rsidR="00BE4308" w:rsidRDefault="00BE4308">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13A53B58" w14:textId="77777777" w:rsidR="00BE4308" w:rsidRDefault="00BE4308">
            <w:pPr>
              <w:spacing w:after="0"/>
              <w:rPr>
                <w:i/>
                <w:iCs/>
              </w:rPr>
            </w:pPr>
          </w:p>
        </w:tc>
      </w:tr>
      <w:tr w:rsidR="00BE4308" w14:paraId="609B35E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446544" w14:textId="77777777" w:rsidR="00BE4308" w:rsidRDefault="005C7831">
            <w:pPr>
              <w:spacing w:after="0"/>
              <w:rPr>
                <w:i/>
                <w:iCs/>
              </w:rPr>
            </w:pPr>
            <w:r>
              <w:lastRenderedPageBreak/>
              <w:t>38.410</w:t>
            </w:r>
          </w:p>
        </w:tc>
        <w:tc>
          <w:tcPr>
            <w:tcW w:w="4344" w:type="dxa"/>
            <w:tcBorders>
              <w:top w:val="single" w:sz="4" w:space="0" w:color="auto"/>
              <w:left w:val="single" w:sz="4" w:space="0" w:color="auto"/>
              <w:bottom w:val="single" w:sz="4" w:space="0" w:color="auto"/>
              <w:right w:val="single" w:sz="4" w:space="0" w:color="auto"/>
            </w:tcBorders>
          </w:tcPr>
          <w:p w14:paraId="37ED84FF" w14:textId="77777777" w:rsidR="00BE4308" w:rsidRDefault="005C7831">
            <w:pPr>
              <w:spacing w:after="0"/>
              <w:rPr>
                <w:i/>
                <w:iCs/>
              </w:rPr>
            </w:pPr>
            <w:r>
              <w:rPr>
                <w:lang w:val="en-US" w:eastAsia="zh-CN"/>
              </w:rPr>
              <w:t>To support enhanced non-public network (eNPN) Phase 2 for NG-RAN</w:t>
            </w:r>
          </w:p>
        </w:tc>
        <w:tc>
          <w:tcPr>
            <w:tcW w:w="1417" w:type="dxa"/>
            <w:tcBorders>
              <w:top w:val="single" w:sz="4" w:space="0" w:color="auto"/>
              <w:left w:val="single" w:sz="4" w:space="0" w:color="auto"/>
              <w:bottom w:val="single" w:sz="4" w:space="0" w:color="auto"/>
              <w:right w:val="single" w:sz="4" w:space="0" w:color="auto"/>
            </w:tcBorders>
          </w:tcPr>
          <w:p w14:paraId="2E13F352" w14:textId="77777777" w:rsidR="00BE4308" w:rsidRDefault="00BE4308">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4E6A5712" w14:textId="77777777" w:rsidR="00BE4308" w:rsidRDefault="00BE4308">
            <w:pPr>
              <w:spacing w:after="0"/>
              <w:rPr>
                <w:i/>
                <w:iCs/>
              </w:rPr>
            </w:pPr>
          </w:p>
        </w:tc>
      </w:tr>
      <w:tr w:rsidR="00BE4308" w14:paraId="005759B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702CD2" w14:textId="77777777" w:rsidR="00BE4308" w:rsidRDefault="005C7831">
            <w:pPr>
              <w:spacing w:after="0"/>
              <w:rPr>
                <w:i/>
                <w:iCs/>
              </w:rPr>
            </w:pPr>
            <w:r>
              <w:t>38.413</w:t>
            </w:r>
          </w:p>
        </w:tc>
        <w:tc>
          <w:tcPr>
            <w:tcW w:w="4344" w:type="dxa"/>
            <w:tcBorders>
              <w:top w:val="single" w:sz="4" w:space="0" w:color="auto"/>
              <w:left w:val="single" w:sz="4" w:space="0" w:color="auto"/>
              <w:bottom w:val="single" w:sz="4" w:space="0" w:color="auto"/>
              <w:right w:val="single" w:sz="4" w:space="0" w:color="auto"/>
            </w:tcBorders>
          </w:tcPr>
          <w:p w14:paraId="137453D3" w14:textId="77777777" w:rsidR="00BE4308" w:rsidRDefault="005C7831">
            <w:pPr>
              <w:spacing w:after="0"/>
              <w:rPr>
                <w:i/>
                <w:iCs/>
              </w:rPr>
            </w:pPr>
            <w:r>
              <w:rPr>
                <w:lang w:val="en-US" w:eastAsia="zh-CN"/>
              </w:rPr>
              <w:t>To support enhanced non-public network (eNPN) Phase 2 for NG-RAN</w:t>
            </w:r>
          </w:p>
        </w:tc>
        <w:tc>
          <w:tcPr>
            <w:tcW w:w="1417" w:type="dxa"/>
            <w:tcBorders>
              <w:top w:val="single" w:sz="4" w:space="0" w:color="auto"/>
              <w:left w:val="single" w:sz="4" w:space="0" w:color="auto"/>
              <w:bottom w:val="single" w:sz="4" w:space="0" w:color="auto"/>
              <w:right w:val="single" w:sz="4" w:space="0" w:color="auto"/>
            </w:tcBorders>
          </w:tcPr>
          <w:p w14:paraId="70C08FD4" w14:textId="77777777" w:rsidR="00BE4308" w:rsidRDefault="00BE4308">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265AB17A" w14:textId="77777777" w:rsidR="00BE4308" w:rsidRDefault="00BE4308">
            <w:pPr>
              <w:spacing w:after="0"/>
              <w:rPr>
                <w:i/>
                <w:iCs/>
              </w:rPr>
            </w:pPr>
          </w:p>
        </w:tc>
      </w:tr>
      <w:tr w:rsidR="00BE4308" w14:paraId="2D5EA5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1A2E8E" w14:textId="77777777" w:rsidR="00BE4308" w:rsidRDefault="005C7831">
            <w:pPr>
              <w:spacing w:after="0"/>
              <w:rPr>
                <w:i/>
                <w:iCs/>
              </w:rPr>
            </w:pPr>
            <w:r>
              <w:t>38.423</w:t>
            </w:r>
          </w:p>
        </w:tc>
        <w:tc>
          <w:tcPr>
            <w:tcW w:w="4344" w:type="dxa"/>
            <w:tcBorders>
              <w:top w:val="single" w:sz="4" w:space="0" w:color="auto"/>
              <w:left w:val="single" w:sz="4" w:space="0" w:color="auto"/>
              <w:bottom w:val="single" w:sz="4" w:space="0" w:color="auto"/>
              <w:right w:val="single" w:sz="4" w:space="0" w:color="auto"/>
            </w:tcBorders>
          </w:tcPr>
          <w:p w14:paraId="3178CC57" w14:textId="77777777" w:rsidR="00BE4308" w:rsidRDefault="005C7831">
            <w:pPr>
              <w:spacing w:after="0"/>
              <w:rPr>
                <w:i/>
                <w:iCs/>
              </w:rPr>
            </w:pPr>
            <w:r>
              <w:rPr>
                <w:lang w:val="en-US" w:eastAsia="zh-CN"/>
              </w:rPr>
              <w:t>To support enhanced non-public network (eNPN) Phase 2 for NG-RAN</w:t>
            </w:r>
          </w:p>
        </w:tc>
        <w:tc>
          <w:tcPr>
            <w:tcW w:w="1417" w:type="dxa"/>
            <w:tcBorders>
              <w:top w:val="single" w:sz="4" w:space="0" w:color="auto"/>
              <w:left w:val="single" w:sz="4" w:space="0" w:color="auto"/>
              <w:bottom w:val="single" w:sz="4" w:space="0" w:color="auto"/>
              <w:right w:val="single" w:sz="4" w:space="0" w:color="auto"/>
            </w:tcBorders>
          </w:tcPr>
          <w:p w14:paraId="0243E3CD" w14:textId="77777777" w:rsidR="00BE4308" w:rsidRDefault="00BE4308">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0186D9D0" w14:textId="77777777" w:rsidR="00BE4308" w:rsidRDefault="00BE4308">
            <w:pPr>
              <w:spacing w:after="0"/>
              <w:rPr>
                <w:i/>
                <w:iCs/>
              </w:rPr>
            </w:pPr>
          </w:p>
        </w:tc>
      </w:tr>
      <w:tr w:rsidR="006A2AF9" w14:paraId="732D04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D21D67A" w14:textId="7798623C" w:rsidR="006A2AF9" w:rsidRDefault="005B6A2E">
            <w:pPr>
              <w:spacing w:after="0"/>
            </w:pPr>
            <w:r>
              <w:t>38.420</w:t>
            </w:r>
          </w:p>
        </w:tc>
        <w:tc>
          <w:tcPr>
            <w:tcW w:w="4344" w:type="dxa"/>
            <w:tcBorders>
              <w:top w:val="single" w:sz="4" w:space="0" w:color="auto"/>
              <w:left w:val="single" w:sz="4" w:space="0" w:color="auto"/>
              <w:bottom w:val="single" w:sz="4" w:space="0" w:color="auto"/>
              <w:right w:val="single" w:sz="4" w:space="0" w:color="auto"/>
            </w:tcBorders>
          </w:tcPr>
          <w:p w14:paraId="462E0240" w14:textId="13F890D7" w:rsidR="006A2AF9" w:rsidRDefault="00BB690D">
            <w:pPr>
              <w:spacing w:after="0"/>
              <w:rPr>
                <w:lang w:val="en-US" w:eastAsia="zh-CN"/>
              </w:rPr>
            </w:pPr>
            <w:r>
              <w:rPr>
                <w:lang w:val="en-US" w:eastAsia="zh-CN"/>
              </w:rPr>
              <w:t>To support enhanced non-public network (eNPN) Phase 2 for NG-RAN</w:t>
            </w:r>
          </w:p>
        </w:tc>
        <w:tc>
          <w:tcPr>
            <w:tcW w:w="1417" w:type="dxa"/>
            <w:tcBorders>
              <w:top w:val="single" w:sz="4" w:space="0" w:color="auto"/>
              <w:left w:val="single" w:sz="4" w:space="0" w:color="auto"/>
              <w:bottom w:val="single" w:sz="4" w:space="0" w:color="auto"/>
              <w:right w:val="single" w:sz="4" w:space="0" w:color="auto"/>
            </w:tcBorders>
          </w:tcPr>
          <w:p w14:paraId="6E193BDF" w14:textId="77777777" w:rsidR="006A2AF9" w:rsidRDefault="006A2AF9">
            <w:pPr>
              <w:spacing w:after="0"/>
              <w:rPr>
                <w:i/>
                <w:iCs/>
                <w:highlight w:val="yellow"/>
              </w:rPr>
            </w:pPr>
          </w:p>
        </w:tc>
        <w:tc>
          <w:tcPr>
            <w:tcW w:w="2101" w:type="dxa"/>
            <w:tcBorders>
              <w:top w:val="single" w:sz="4" w:space="0" w:color="auto"/>
              <w:left w:val="single" w:sz="4" w:space="0" w:color="auto"/>
              <w:bottom w:val="single" w:sz="4" w:space="0" w:color="auto"/>
              <w:right w:val="single" w:sz="4" w:space="0" w:color="auto"/>
            </w:tcBorders>
          </w:tcPr>
          <w:p w14:paraId="591AC60F" w14:textId="77777777" w:rsidR="006A2AF9" w:rsidRDefault="006A2AF9">
            <w:pPr>
              <w:spacing w:after="0"/>
              <w:rPr>
                <w:i/>
                <w:iCs/>
              </w:rPr>
            </w:pPr>
          </w:p>
        </w:tc>
      </w:tr>
    </w:tbl>
    <w:p w14:paraId="0F7D6122" w14:textId="77777777" w:rsidR="00BE4308" w:rsidRDefault="005C783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80404A1" w14:textId="77777777" w:rsidR="00BE4308" w:rsidRDefault="00BE4308"/>
    <w:p w14:paraId="2D3285EE" w14:textId="77777777" w:rsidR="00BE4308" w:rsidRDefault="005C7831">
      <w:pPr>
        <w:pStyle w:val="2"/>
        <w:spacing w:before="0"/>
      </w:pPr>
      <w:r>
        <w:t>6</w:t>
      </w:r>
      <w:r>
        <w:tab/>
        <w:t>Work item Rapporteur(s)</w:t>
      </w:r>
    </w:p>
    <w:p w14:paraId="0648D574" w14:textId="77777777" w:rsidR="00BE4308" w:rsidRDefault="005C7831">
      <w:pPr>
        <w:ind w:right="-99"/>
        <w:rPr>
          <w:i/>
        </w:rPr>
      </w:pPr>
      <w:r>
        <w:rPr>
          <w:i/>
        </w:rPr>
        <w:t xml:space="preserve">{Mandatory: &lt;FamilyName&gt;, &lt;GivenName&gt;, &lt;Company&gt;, &lt;email address&gt;.} </w:t>
      </w:r>
    </w:p>
    <w:p w14:paraId="33317C63" w14:textId="77777777" w:rsidR="00BE4308" w:rsidRDefault="005C7831">
      <w:pPr>
        <w:ind w:right="-99"/>
        <w:rPr>
          <w:i/>
        </w:rPr>
      </w:pPr>
      <w:r>
        <w:rPr>
          <w:i/>
        </w:rPr>
        <w:t xml:space="preserve">{Optional: &lt;FamilyName&gt;, &lt;GivenName&gt;, &lt;Company&gt;, &lt;email address&gt;: Secondary task(s).} </w:t>
      </w:r>
    </w:p>
    <w:p w14:paraId="0C7DB31E" w14:textId="18740830" w:rsidR="00BE4308" w:rsidRDefault="005C7831">
      <w:pPr>
        <w:ind w:right="-99"/>
      </w:pPr>
      <w:r>
        <w:rPr>
          <w:i/>
        </w:rPr>
        <w:t xml:space="preserve">{The first listed Rapporteur is the work item primary Rapporteur. The role of a Rapporteur is further described in </w:t>
      </w:r>
      <w:hyperlink r:id="rId12" w:history="1">
        <w:r>
          <w:rPr>
            <w:rStyle w:val="af3"/>
            <w:i/>
          </w:rPr>
          <w:t>www.3gpp.org/specifications-groups/delegates-corner/writing-a-new-spec</w:t>
        </w:r>
      </w:hyperlink>
      <w:r>
        <w:rPr>
          <w:i/>
        </w:rPr>
        <w:t>. Secondary Rapporteur(s) are possible for specific secondary task(s)}</w:t>
      </w:r>
      <w:r>
        <w:t>.</w:t>
      </w:r>
    </w:p>
    <w:p w14:paraId="3D93F887" w14:textId="61F0E3AC" w:rsidR="006A19E4" w:rsidRDefault="006A19E4" w:rsidP="006A19E4">
      <w:pPr>
        <w:ind w:right="-99" w:firstLine="720"/>
        <w:rPr>
          <w:b/>
          <w:bCs/>
          <w:lang w:eastAsia="zh-CN"/>
        </w:rPr>
      </w:pPr>
      <w:r>
        <w:rPr>
          <w:rFonts w:hint="eastAsia"/>
          <w:lang w:eastAsia="zh-CN"/>
        </w:rPr>
        <w:t>Shengnan</w:t>
      </w:r>
      <w:r>
        <w:rPr>
          <w:lang w:eastAsia="zh-CN"/>
        </w:rPr>
        <w:t xml:space="preserve"> L</w:t>
      </w:r>
      <w:r>
        <w:rPr>
          <w:rFonts w:hint="eastAsia"/>
          <w:lang w:eastAsia="zh-CN"/>
        </w:rPr>
        <w:t>iu</w:t>
      </w:r>
      <w:r>
        <w:rPr>
          <w:lang w:eastAsia="zh-CN"/>
        </w:rPr>
        <w:t xml:space="preserve">, </w:t>
      </w:r>
      <w:r>
        <w:rPr>
          <w:rFonts w:hint="eastAsia"/>
          <w:lang w:eastAsia="zh-CN"/>
        </w:rPr>
        <w:t>China</w:t>
      </w:r>
      <w:r>
        <w:rPr>
          <w:lang w:eastAsia="zh-CN"/>
        </w:rPr>
        <w:t xml:space="preserve"> </w:t>
      </w:r>
      <w:r>
        <w:rPr>
          <w:rFonts w:hint="eastAsia"/>
          <w:lang w:eastAsia="zh-CN"/>
        </w:rPr>
        <w:t>Telecom</w:t>
      </w:r>
      <w:r>
        <w:rPr>
          <w:lang w:eastAsia="zh-CN"/>
        </w:rPr>
        <w:t xml:space="preserve">, </w:t>
      </w:r>
      <w:hyperlink r:id="rId13" w:history="1">
        <w:r w:rsidR="00092A9B" w:rsidRPr="00D516D8">
          <w:rPr>
            <w:rStyle w:val="af3"/>
            <w:rFonts w:ascii="Segoe UI" w:hAnsi="Segoe UI" w:cs="Segoe UI"/>
            <w:b/>
            <w:bCs/>
            <w:sz w:val="18"/>
            <w:szCs w:val="18"/>
            <w:shd w:val="clear" w:color="auto" w:fill="FFFFFF"/>
          </w:rPr>
          <w:t>liushn@chinatelecom.cn</w:t>
        </w:r>
      </w:hyperlink>
    </w:p>
    <w:p w14:paraId="366AE305" w14:textId="77777777" w:rsidR="006A19E4" w:rsidRDefault="006A19E4">
      <w:pPr>
        <w:ind w:right="-99"/>
        <w:rPr>
          <w:i/>
        </w:rPr>
      </w:pPr>
    </w:p>
    <w:p w14:paraId="4D4D2E82" w14:textId="77777777" w:rsidR="00BE4308" w:rsidRDefault="005C7831">
      <w:pPr>
        <w:pStyle w:val="2"/>
        <w:spacing w:before="0"/>
      </w:pPr>
      <w:r>
        <w:t>7</w:t>
      </w:r>
      <w:r>
        <w:tab/>
        <w:t>Work item leadership</w:t>
      </w:r>
    </w:p>
    <w:p w14:paraId="24FE1C4D" w14:textId="77777777" w:rsidR="00BE4308" w:rsidRDefault="005C7831">
      <w:pPr>
        <w:ind w:left="720" w:right="-99"/>
      </w:pPr>
      <w:r>
        <w:t>Primary: RAN3</w:t>
      </w:r>
    </w:p>
    <w:p w14:paraId="43907F1A" w14:textId="77777777" w:rsidR="00BE4308" w:rsidRDefault="005C7831">
      <w:pPr>
        <w:ind w:left="720" w:right="-99"/>
        <w:rPr>
          <w:i/>
        </w:rPr>
      </w:pPr>
      <w:r>
        <w:t>Secondary: RAN2</w:t>
      </w:r>
    </w:p>
    <w:p w14:paraId="1968ED14" w14:textId="77777777" w:rsidR="00BE4308" w:rsidRDefault="00BE4308">
      <w:pPr>
        <w:spacing w:after="0"/>
        <w:ind w:left="1134" w:right="-96"/>
      </w:pPr>
    </w:p>
    <w:p w14:paraId="695BC991" w14:textId="77777777" w:rsidR="00BE4308" w:rsidRDefault="005C7831">
      <w:pPr>
        <w:pStyle w:val="2"/>
        <w:spacing w:before="0"/>
      </w:pPr>
      <w:r>
        <w:t>8</w:t>
      </w:r>
      <w:r>
        <w:tab/>
        <w:t>Aspects that involve other WGs</w:t>
      </w:r>
    </w:p>
    <w:p w14:paraId="0150AD73" w14:textId="77777777" w:rsidR="00BE4308" w:rsidRDefault="005C783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14:paraId="0F1ACC3A" w14:textId="77777777" w:rsidR="00BE4308" w:rsidRDefault="005C783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BE4308" w14:paraId="79C6BC9D" w14:textId="77777777">
        <w:trPr>
          <w:jc w:val="center"/>
        </w:trPr>
        <w:tc>
          <w:tcPr>
            <w:tcW w:w="0" w:type="auto"/>
            <w:shd w:val="clear" w:color="auto" w:fill="E0E0E0"/>
          </w:tcPr>
          <w:p w14:paraId="1219906F" w14:textId="77777777" w:rsidR="00BE4308" w:rsidRDefault="005C7831">
            <w:pPr>
              <w:pStyle w:val="TAH"/>
            </w:pPr>
            <w:r>
              <w:t>Supporting IM name</w:t>
            </w:r>
          </w:p>
        </w:tc>
      </w:tr>
      <w:tr w:rsidR="00BE4308" w14:paraId="7AE907A6" w14:textId="77777777">
        <w:trPr>
          <w:jc w:val="center"/>
        </w:trPr>
        <w:tc>
          <w:tcPr>
            <w:tcW w:w="0" w:type="auto"/>
            <w:shd w:val="clear" w:color="auto" w:fill="auto"/>
          </w:tcPr>
          <w:p w14:paraId="583EC3C3" w14:textId="77777777" w:rsidR="00BE4308" w:rsidRDefault="005C7831">
            <w:pPr>
              <w:pStyle w:val="TAL"/>
              <w:rPr>
                <w:lang w:eastAsia="ja-JP"/>
              </w:rPr>
            </w:pPr>
            <w:r>
              <w:rPr>
                <w:rFonts w:hint="eastAsia"/>
                <w:lang w:eastAsia="ja-JP"/>
              </w:rPr>
              <w:t>China</w:t>
            </w:r>
            <w:r>
              <w:rPr>
                <w:lang w:eastAsia="ja-JP"/>
              </w:rPr>
              <w:t xml:space="preserve"> </w:t>
            </w:r>
            <w:r>
              <w:rPr>
                <w:rFonts w:hint="eastAsia"/>
                <w:lang w:eastAsia="ja-JP"/>
              </w:rPr>
              <w:t>Telecom</w:t>
            </w:r>
          </w:p>
        </w:tc>
      </w:tr>
      <w:tr w:rsidR="00BE4308" w14:paraId="5810F0E8" w14:textId="77777777">
        <w:trPr>
          <w:jc w:val="center"/>
        </w:trPr>
        <w:tc>
          <w:tcPr>
            <w:tcW w:w="0" w:type="auto"/>
            <w:shd w:val="clear" w:color="auto" w:fill="auto"/>
          </w:tcPr>
          <w:p w14:paraId="58D75627" w14:textId="0732E78A" w:rsidR="00BE4308" w:rsidRDefault="00AD1BF6">
            <w:pPr>
              <w:pStyle w:val="TAL"/>
              <w:rPr>
                <w:lang w:eastAsia="ja-JP"/>
              </w:rPr>
            </w:pPr>
            <w:r>
              <w:rPr>
                <w:lang w:eastAsia="ja-JP"/>
              </w:rPr>
              <w:t>Nokia</w:t>
            </w:r>
          </w:p>
        </w:tc>
      </w:tr>
      <w:tr w:rsidR="00BE4308" w14:paraId="431D6F22" w14:textId="77777777">
        <w:trPr>
          <w:jc w:val="center"/>
        </w:trPr>
        <w:tc>
          <w:tcPr>
            <w:tcW w:w="0" w:type="auto"/>
            <w:shd w:val="clear" w:color="auto" w:fill="auto"/>
          </w:tcPr>
          <w:p w14:paraId="1CF6CCD9" w14:textId="053BC831" w:rsidR="00BE4308" w:rsidRDefault="00AD1BF6">
            <w:pPr>
              <w:pStyle w:val="TAL"/>
              <w:rPr>
                <w:lang w:eastAsia="ja-JP"/>
              </w:rPr>
            </w:pPr>
            <w:r>
              <w:rPr>
                <w:lang w:eastAsia="ja-JP"/>
              </w:rPr>
              <w:t>Nokia Shanghai Bell</w:t>
            </w:r>
          </w:p>
        </w:tc>
      </w:tr>
      <w:tr w:rsidR="00BE4308" w14:paraId="578326C2" w14:textId="77777777">
        <w:trPr>
          <w:jc w:val="center"/>
        </w:trPr>
        <w:tc>
          <w:tcPr>
            <w:tcW w:w="0" w:type="auto"/>
            <w:shd w:val="clear" w:color="auto" w:fill="auto"/>
          </w:tcPr>
          <w:p w14:paraId="5B3D3E12" w14:textId="3E2CDA26" w:rsidR="00BE4308" w:rsidRDefault="00AA3798">
            <w:pPr>
              <w:pStyle w:val="TAL"/>
              <w:rPr>
                <w:lang w:eastAsia="ja-JP"/>
              </w:rPr>
            </w:pPr>
            <w:r>
              <w:rPr>
                <w:lang w:eastAsia="ja-JP"/>
              </w:rPr>
              <w:t>Ericsson</w:t>
            </w:r>
          </w:p>
        </w:tc>
      </w:tr>
      <w:tr w:rsidR="00AA3798" w14:paraId="167F1A4C" w14:textId="77777777">
        <w:trPr>
          <w:jc w:val="center"/>
        </w:trPr>
        <w:tc>
          <w:tcPr>
            <w:tcW w:w="0" w:type="auto"/>
            <w:shd w:val="clear" w:color="auto" w:fill="auto"/>
          </w:tcPr>
          <w:p w14:paraId="5D72C1BB" w14:textId="13E529BA" w:rsidR="00AA3798" w:rsidRDefault="00AA3798" w:rsidP="00AA3798">
            <w:pPr>
              <w:pStyle w:val="TAL"/>
              <w:rPr>
                <w:lang w:eastAsia="ja-JP"/>
              </w:rPr>
            </w:pPr>
            <w:r>
              <w:rPr>
                <w:rFonts w:hint="eastAsia"/>
                <w:lang w:eastAsia="zh-CN"/>
              </w:rPr>
              <w:t>ZTE</w:t>
            </w:r>
          </w:p>
        </w:tc>
      </w:tr>
      <w:tr w:rsidR="00AA3798" w14:paraId="6E402B41" w14:textId="77777777">
        <w:trPr>
          <w:jc w:val="center"/>
        </w:trPr>
        <w:tc>
          <w:tcPr>
            <w:tcW w:w="0" w:type="auto"/>
            <w:shd w:val="clear" w:color="auto" w:fill="auto"/>
          </w:tcPr>
          <w:p w14:paraId="252096A6" w14:textId="100E272A" w:rsidR="00AA3798" w:rsidRDefault="007C360F" w:rsidP="00AA3798">
            <w:pPr>
              <w:pStyle w:val="TAL"/>
              <w:rPr>
                <w:lang w:eastAsia="ja-JP"/>
              </w:rPr>
            </w:pPr>
            <w:r>
              <w:rPr>
                <w:rFonts w:hint="eastAsia"/>
                <w:lang w:eastAsia="zh-CN"/>
              </w:rPr>
              <w:t>China</w:t>
            </w:r>
            <w:r>
              <w:rPr>
                <w:lang w:eastAsia="ja-JP"/>
              </w:rPr>
              <w:t xml:space="preserve"> </w:t>
            </w:r>
            <w:r>
              <w:rPr>
                <w:rFonts w:hint="eastAsia"/>
                <w:lang w:eastAsia="zh-CN"/>
              </w:rPr>
              <w:t>Unicom</w:t>
            </w:r>
          </w:p>
        </w:tc>
      </w:tr>
      <w:tr w:rsidR="00AA3798" w14:paraId="54FFCDE1" w14:textId="77777777">
        <w:trPr>
          <w:jc w:val="center"/>
        </w:trPr>
        <w:tc>
          <w:tcPr>
            <w:tcW w:w="0" w:type="auto"/>
            <w:shd w:val="clear" w:color="auto" w:fill="auto"/>
          </w:tcPr>
          <w:p w14:paraId="2EC84B5C" w14:textId="3B4B3A46" w:rsidR="00AA3798" w:rsidRDefault="007C360F" w:rsidP="00AA3798">
            <w:pPr>
              <w:pStyle w:val="TAL"/>
              <w:rPr>
                <w:lang w:eastAsia="ja-JP"/>
              </w:rPr>
            </w:pPr>
            <w:r>
              <w:rPr>
                <w:rFonts w:hint="eastAsia"/>
                <w:lang w:eastAsia="zh-CN"/>
              </w:rPr>
              <w:t>QC</w:t>
            </w:r>
          </w:p>
        </w:tc>
      </w:tr>
      <w:tr w:rsidR="007C360F" w14:paraId="70F52837" w14:textId="77777777">
        <w:trPr>
          <w:jc w:val="center"/>
        </w:trPr>
        <w:tc>
          <w:tcPr>
            <w:tcW w:w="0" w:type="auto"/>
            <w:shd w:val="clear" w:color="auto" w:fill="auto"/>
          </w:tcPr>
          <w:p w14:paraId="748A192F" w14:textId="3DD07632" w:rsidR="007C360F" w:rsidRDefault="007C360F" w:rsidP="007C360F">
            <w:pPr>
              <w:pStyle w:val="TAL"/>
              <w:rPr>
                <w:lang w:eastAsia="ja-JP"/>
              </w:rPr>
            </w:pPr>
            <w:r>
              <w:rPr>
                <w:rFonts w:hint="eastAsia"/>
                <w:lang w:eastAsia="zh-CN"/>
              </w:rPr>
              <w:t>CATT</w:t>
            </w:r>
          </w:p>
        </w:tc>
        <w:bookmarkStart w:id="5" w:name="_GoBack"/>
        <w:bookmarkEnd w:id="5"/>
      </w:tr>
      <w:tr w:rsidR="007C360F" w14:paraId="204307FA" w14:textId="77777777">
        <w:trPr>
          <w:jc w:val="center"/>
        </w:trPr>
        <w:tc>
          <w:tcPr>
            <w:tcW w:w="0" w:type="auto"/>
            <w:shd w:val="clear" w:color="auto" w:fill="auto"/>
          </w:tcPr>
          <w:p w14:paraId="0814C7D6" w14:textId="70D428E7" w:rsidR="007C360F" w:rsidRDefault="00FB0E5C" w:rsidP="007C360F">
            <w:pPr>
              <w:pStyle w:val="TAL"/>
              <w:rPr>
                <w:lang w:eastAsia="ja-JP"/>
              </w:rPr>
            </w:pPr>
            <w:r>
              <w:rPr>
                <w:lang w:eastAsia="zh-CN"/>
              </w:rPr>
              <w:t>V</w:t>
            </w:r>
            <w:r w:rsidR="007C360F">
              <w:rPr>
                <w:lang w:eastAsia="ja-JP"/>
              </w:rPr>
              <w:t>ivo</w:t>
            </w:r>
          </w:p>
        </w:tc>
      </w:tr>
      <w:tr w:rsidR="00BB347D" w14:paraId="7CFC20DE" w14:textId="77777777">
        <w:trPr>
          <w:jc w:val="center"/>
        </w:trPr>
        <w:tc>
          <w:tcPr>
            <w:tcW w:w="0" w:type="auto"/>
            <w:shd w:val="clear" w:color="auto" w:fill="auto"/>
          </w:tcPr>
          <w:p w14:paraId="4695D43E" w14:textId="39AC73D8" w:rsidR="00BB347D" w:rsidRDefault="00BB347D" w:rsidP="00BB347D">
            <w:pPr>
              <w:pStyle w:val="TAL"/>
              <w:rPr>
                <w:lang w:eastAsia="ja-JP"/>
              </w:rPr>
            </w:pPr>
            <w:r>
              <w:rPr>
                <w:rFonts w:hint="eastAsia"/>
                <w:lang w:eastAsia="ja-JP"/>
              </w:rPr>
              <w:t>NEC</w:t>
            </w:r>
          </w:p>
        </w:tc>
      </w:tr>
      <w:tr w:rsidR="009313E6" w14:paraId="7C7E89F9" w14:textId="77777777">
        <w:trPr>
          <w:jc w:val="center"/>
        </w:trPr>
        <w:tc>
          <w:tcPr>
            <w:tcW w:w="0" w:type="auto"/>
            <w:shd w:val="clear" w:color="auto" w:fill="auto"/>
          </w:tcPr>
          <w:p w14:paraId="6F85D663" w14:textId="4863FF65" w:rsidR="009313E6" w:rsidRDefault="009313E6" w:rsidP="009313E6">
            <w:pPr>
              <w:pStyle w:val="TAL"/>
              <w:rPr>
                <w:lang w:eastAsia="ja-JP"/>
              </w:rPr>
            </w:pPr>
            <w:r w:rsidRPr="009313E6">
              <w:rPr>
                <w:lang w:eastAsia="ja-JP"/>
              </w:rPr>
              <w:t>Huawei</w:t>
            </w:r>
          </w:p>
        </w:tc>
      </w:tr>
      <w:tr w:rsidR="009313E6" w14:paraId="564A4073" w14:textId="77777777">
        <w:trPr>
          <w:jc w:val="center"/>
        </w:trPr>
        <w:tc>
          <w:tcPr>
            <w:tcW w:w="0" w:type="auto"/>
            <w:shd w:val="clear" w:color="auto" w:fill="auto"/>
          </w:tcPr>
          <w:p w14:paraId="1D8018F5" w14:textId="3F49B3EA" w:rsidR="009313E6" w:rsidRDefault="009313E6" w:rsidP="009313E6">
            <w:pPr>
              <w:pStyle w:val="TAL"/>
              <w:rPr>
                <w:lang w:eastAsia="ja-JP"/>
              </w:rPr>
            </w:pPr>
            <w:r w:rsidRPr="009313E6">
              <w:rPr>
                <w:lang w:eastAsia="ja-JP"/>
              </w:rPr>
              <w:t>HiSilicon </w:t>
            </w:r>
          </w:p>
        </w:tc>
      </w:tr>
      <w:tr w:rsidR="009313E6" w14:paraId="04D65ECC" w14:textId="77777777">
        <w:trPr>
          <w:jc w:val="center"/>
        </w:trPr>
        <w:tc>
          <w:tcPr>
            <w:tcW w:w="0" w:type="auto"/>
            <w:shd w:val="clear" w:color="auto" w:fill="auto"/>
          </w:tcPr>
          <w:p w14:paraId="467B5771" w14:textId="0987DE5E" w:rsidR="009313E6" w:rsidRDefault="009313E6" w:rsidP="009313E6">
            <w:pPr>
              <w:pStyle w:val="TAL"/>
              <w:rPr>
                <w:lang w:eastAsia="ja-JP"/>
              </w:rPr>
            </w:pPr>
            <w:r>
              <w:rPr>
                <w:lang w:eastAsia="ja-JP"/>
              </w:rPr>
              <w:t>Xiaomi</w:t>
            </w:r>
          </w:p>
        </w:tc>
      </w:tr>
      <w:tr w:rsidR="009313E6" w14:paraId="15227DB8" w14:textId="77777777">
        <w:trPr>
          <w:jc w:val="center"/>
        </w:trPr>
        <w:tc>
          <w:tcPr>
            <w:tcW w:w="0" w:type="auto"/>
            <w:shd w:val="clear" w:color="auto" w:fill="auto"/>
          </w:tcPr>
          <w:p w14:paraId="1913514C" w14:textId="116D4FF4" w:rsidR="009313E6" w:rsidRDefault="008B41DA" w:rsidP="009313E6">
            <w:pPr>
              <w:pStyle w:val="TAL"/>
              <w:rPr>
                <w:rFonts w:hint="eastAsia"/>
                <w:lang w:eastAsia="zh-CN"/>
              </w:rPr>
            </w:pPr>
            <w:r>
              <w:rPr>
                <w:rFonts w:hint="eastAsia"/>
                <w:lang w:eastAsia="zh-CN"/>
              </w:rPr>
              <w:t>S</w:t>
            </w:r>
            <w:r>
              <w:rPr>
                <w:lang w:eastAsia="zh-CN"/>
              </w:rPr>
              <w:t>amsung</w:t>
            </w:r>
          </w:p>
        </w:tc>
      </w:tr>
    </w:tbl>
    <w:p w14:paraId="7997669F" w14:textId="77777777" w:rsidR="00BE4308" w:rsidRDefault="00BE4308"/>
    <w:p w14:paraId="4048E2B7" w14:textId="77777777" w:rsidR="00BE4308" w:rsidRDefault="00BE4308"/>
    <w:sectPr w:rsidR="00BE43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55476" w14:textId="77777777" w:rsidR="00236FAF" w:rsidRDefault="00236FAF">
      <w:pPr>
        <w:spacing w:after="0"/>
      </w:pPr>
      <w:r>
        <w:separator/>
      </w:r>
    </w:p>
  </w:endnote>
  <w:endnote w:type="continuationSeparator" w:id="0">
    <w:p w14:paraId="5E7274AF" w14:textId="77777777" w:rsidR="00236FAF" w:rsidRDefault="00236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A7D59" w14:textId="77777777" w:rsidR="00236FAF" w:rsidRDefault="00236FAF">
      <w:pPr>
        <w:spacing w:after="0"/>
      </w:pPr>
      <w:r>
        <w:separator/>
      </w:r>
    </w:p>
  </w:footnote>
  <w:footnote w:type="continuationSeparator" w:id="0">
    <w:p w14:paraId="5649CB00" w14:textId="77777777" w:rsidR="00236FAF" w:rsidRDefault="00236FA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2AE2"/>
    <w:multiLevelType w:val="multilevel"/>
    <w:tmpl w:val="0C792A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OGEyYzliOTcwM2Q1MjE5NmVmMmYwYWM2ZmEwYWIifQ=="/>
  </w:docVars>
  <w:rsids>
    <w:rsidRoot w:val="00F4338D"/>
    <w:rsid w:val="00002264"/>
    <w:rsid w:val="00003B9A"/>
    <w:rsid w:val="0000636F"/>
    <w:rsid w:val="00006421"/>
    <w:rsid w:val="00006EF7"/>
    <w:rsid w:val="000106A0"/>
    <w:rsid w:val="00011074"/>
    <w:rsid w:val="0001220A"/>
    <w:rsid w:val="000132D1"/>
    <w:rsid w:val="0001505F"/>
    <w:rsid w:val="000205C5"/>
    <w:rsid w:val="00020AE6"/>
    <w:rsid w:val="00022FF0"/>
    <w:rsid w:val="00024B30"/>
    <w:rsid w:val="00025316"/>
    <w:rsid w:val="00032216"/>
    <w:rsid w:val="000371A3"/>
    <w:rsid w:val="00037C06"/>
    <w:rsid w:val="00037D2D"/>
    <w:rsid w:val="00044DAE"/>
    <w:rsid w:val="000457BE"/>
    <w:rsid w:val="00046556"/>
    <w:rsid w:val="0004750B"/>
    <w:rsid w:val="000505AA"/>
    <w:rsid w:val="00052BE2"/>
    <w:rsid w:val="00052BF8"/>
    <w:rsid w:val="00057116"/>
    <w:rsid w:val="000577C3"/>
    <w:rsid w:val="0006317E"/>
    <w:rsid w:val="0006372B"/>
    <w:rsid w:val="00064CB2"/>
    <w:rsid w:val="00066954"/>
    <w:rsid w:val="00067741"/>
    <w:rsid w:val="0007042B"/>
    <w:rsid w:val="00072A56"/>
    <w:rsid w:val="000742B1"/>
    <w:rsid w:val="000747F1"/>
    <w:rsid w:val="00082CCB"/>
    <w:rsid w:val="0008322C"/>
    <w:rsid w:val="00084970"/>
    <w:rsid w:val="000877AE"/>
    <w:rsid w:val="00092A9B"/>
    <w:rsid w:val="00094081"/>
    <w:rsid w:val="0009445F"/>
    <w:rsid w:val="000A3125"/>
    <w:rsid w:val="000A7D71"/>
    <w:rsid w:val="000B0519"/>
    <w:rsid w:val="000B1ABD"/>
    <w:rsid w:val="000B3E9D"/>
    <w:rsid w:val="000B61FD"/>
    <w:rsid w:val="000B714E"/>
    <w:rsid w:val="000C0BF7"/>
    <w:rsid w:val="000C4A93"/>
    <w:rsid w:val="000C5FE3"/>
    <w:rsid w:val="000C7315"/>
    <w:rsid w:val="000D0C28"/>
    <w:rsid w:val="000D122A"/>
    <w:rsid w:val="000D61DF"/>
    <w:rsid w:val="000E55AD"/>
    <w:rsid w:val="000E630D"/>
    <w:rsid w:val="000E67BC"/>
    <w:rsid w:val="000F0ED8"/>
    <w:rsid w:val="001001BD"/>
    <w:rsid w:val="00102222"/>
    <w:rsid w:val="001024DE"/>
    <w:rsid w:val="00103549"/>
    <w:rsid w:val="001061AD"/>
    <w:rsid w:val="00110233"/>
    <w:rsid w:val="001123D3"/>
    <w:rsid w:val="00115010"/>
    <w:rsid w:val="00115177"/>
    <w:rsid w:val="0011687E"/>
    <w:rsid w:val="00120541"/>
    <w:rsid w:val="001211F3"/>
    <w:rsid w:val="00127B5D"/>
    <w:rsid w:val="00133146"/>
    <w:rsid w:val="001334F7"/>
    <w:rsid w:val="00147BBD"/>
    <w:rsid w:val="00150CC7"/>
    <w:rsid w:val="001547A2"/>
    <w:rsid w:val="0015497E"/>
    <w:rsid w:val="001628DD"/>
    <w:rsid w:val="00165B29"/>
    <w:rsid w:val="00166CCC"/>
    <w:rsid w:val="00171925"/>
    <w:rsid w:val="00173998"/>
    <w:rsid w:val="00174617"/>
    <w:rsid w:val="001759A7"/>
    <w:rsid w:val="001800F1"/>
    <w:rsid w:val="001808F9"/>
    <w:rsid w:val="00186D95"/>
    <w:rsid w:val="00193E2F"/>
    <w:rsid w:val="00196596"/>
    <w:rsid w:val="001A1A68"/>
    <w:rsid w:val="001A4192"/>
    <w:rsid w:val="001B265F"/>
    <w:rsid w:val="001B33E8"/>
    <w:rsid w:val="001B606E"/>
    <w:rsid w:val="001C5C86"/>
    <w:rsid w:val="001C5E20"/>
    <w:rsid w:val="001C6F9D"/>
    <w:rsid w:val="001C718D"/>
    <w:rsid w:val="001D7391"/>
    <w:rsid w:val="001E14C4"/>
    <w:rsid w:val="001E5E3D"/>
    <w:rsid w:val="001F7EB4"/>
    <w:rsid w:val="002000C2"/>
    <w:rsid w:val="00205450"/>
    <w:rsid w:val="00205F25"/>
    <w:rsid w:val="00216762"/>
    <w:rsid w:val="00221462"/>
    <w:rsid w:val="00221B1E"/>
    <w:rsid w:val="002231BF"/>
    <w:rsid w:val="00230BB0"/>
    <w:rsid w:val="00232992"/>
    <w:rsid w:val="00236E9D"/>
    <w:rsid w:val="00236FAF"/>
    <w:rsid w:val="00240DCD"/>
    <w:rsid w:val="0024370B"/>
    <w:rsid w:val="0024786B"/>
    <w:rsid w:val="00251D80"/>
    <w:rsid w:val="00252A9E"/>
    <w:rsid w:val="0025415E"/>
    <w:rsid w:val="00254FB5"/>
    <w:rsid w:val="00255EC4"/>
    <w:rsid w:val="002600AA"/>
    <w:rsid w:val="0026214F"/>
    <w:rsid w:val="00263AC6"/>
    <w:rsid w:val="002640E5"/>
    <w:rsid w:val="0026436F"/>
    <w:rsid w:val="0026606E"/>
    <w:rsid w:val="00271D19"/>
    <w:rsid w:val="0027355F"/>
    <w:rsid w:val="00276403"/>
    <w:rsid w:val="00280389"/>
    <w:rsid w:val="00281010"/>
    <w:rsid w:val="00281885"/>
    <w:rsid w:val="00282BE1"/>
    <w:rsid w:val="002942F2"/>
    <w:rsid w:val="002A0E6D"/>
    <w:rsid w:val="002A5B4E"/>
    <w:rsid w:val="002A6AA3"/>
    <w:rsid w:val="002A71F6"/>
    <w:rsid w:val="002B0D71"/>
    <w:rsid w:val="002B25B1"/>
    <w:rsid w:val="002B43B7"/>
    <w:rsid w:val="002C1C50"/>
    <w:rsid w:val="002E6A7D"/>
    <w:rsid w:val="002E7A9E"/>
    <w:rsid w:val="002F0E54"/>
    <w:rsid w:val="002F3C41"/>
    <w:rsid w:val="002F42FA"/>
    <w:rsid w:val="002F6C5C"/>
    <w:rsid w:val="002F7B4F"/>
    <w:rsid w:val="0030045C"/>
    <w:rsid w:val="003051AD"/>
    <w:rsid w:val="003205AD"/>
    <w:rsid w:val="0033027D"/>
    <w:rsid w:val="0033204C"/>
    <w:rsid w:val="00335FB2"/>
    <w:rsid w:val="003368CB"/>
    <w:rsid w:val="003430CF"/>
    <w:rsid w:val="00344158"/>
    <w:rsid w:val="00347B74"/>
    <w:rsid w:val="00350603"/>
    <w:rsid w:val="003554BA"/>
    <w:rsid w:val="00355CB6"/>
    <w:rsid w:val="00366257"/>
    <w:rsid w:val="0038516D"/>
    <w:rsid w:val="003869D7"/>
    <w:rsid w:val="00390DD2"/>
    <w:rsid w:val="003918CF"/>
    <w:rsid w:val="00394F58"/>
    <w:rsid w:val="003A08AA"/>
    <w:rsid w:val="003A1EB0"/>
    <w:rsid w:val="003B3A93"/>
    <w:rsid w:val="003B590A"/>
    <w:rsid w:val="003C0F14"/>
    <w:rsid w:val="003C2DA6"/>
    <w:rsid w:val="003C6DA6"/>
    <w:rsid w:val="003D2781"/>
    <w:rsid w:val="003D62A9"/>
    <w:rsid w:val="003F04C7"/>
    <w:rsid w:val="003F268E"/>
    <w:rsid w:val="003F29AE"/>
    <w:rsid w:val="003F64F9"/>
    <w:rsid w:val="003F6B74"/>
    <w:rsid w:val="003F7142"/>
    <w:rsid w:val="003F7B3D"/>
    <w:rsid w:val="004015A7"/>
    <w:rsid w:val="0040206E"/>
    <w:rsid w:val="0040240E"/>
    <w:rsid w:val="00411698"/>
    <w:rsid w:val="00414164"/>
    <w:rsid w:val="0041756F"/>
    <w:rsid w:val="0041789B"/>
    <w:rsid w:val="0042230D"/>
    <w:rsid w:val="004247DB"/>
    <w:rsid w:val="004260A5"/>
    <w:rsid w:val="00427890"/>
    <w:rsid w:val="00432283"/>
    <w:rsid w:val="00433DF9"/>
    <w:rsid w:val="00435A68"/>
    <w:rsid w:val="0043745F"/>
    <w:rsid w:val="00437F58"/>
    <w:rsid w:val="0044029F"/>
    <w:rsid w:val="00440BC9"/>
    <w:rsid w:val="00454609"/>
    <w:rsid w:val="00455DE4"/>
    <w:rsid w:val="00460FAA"/>
    <w:rsid w:val="00463497"/>
    <w:rsid w:val="00471D8E"/>
    <w:rsid w:val="004731BF"/>
    <w:rsid w:val="00474C5D"/>
    <w:rsid w:val="0048118C"/>
    <w:rsid w:val="004814BA"/>
    <w:rsid w:val="0048267C"/>
    <w:rsid w:val="00487268"/>
    <w:rsid w:val="004876B9"/>
    <w:rsid w:val="004905F8"/>
    <w:rsid w:val="00493A79"/>
    <w:rsid w:val="00494F4D"/>
    <w:rsid w:val="00495840"/>
    <w:rsid w:val="004A40BE"/>
    <w:rsid w:val="004A68FB"/>
    <w:rsid w:val="004A6A60"/>
    <w:rsid w:val="004B077A"/>
    <w:rsid w:val="004C0726"/>
    <w:rsid w:val="004C3522"/>
    <w:rsid w:val="004C634D"/>
    <w:rsid w:val="004D24B9"/>
    <w:rsid w:val="004D67D5"/>
    <w:rsid w:val="004E2CE2"/>
    <w:rsid w:val="004E4A5D"/>
    <w:rsid w:val="004E4EE8"/>
    <w:rsid w:val="004E5172"/>
    <w:rsid w:val="004E5584"/>
    <w:rsid w:val="004E6F8A"/>
    <w:rsid w:val="004F0231"/>
    <w:rsid w:val="004F3365"/>
    <w:rsid w:val="004F64C2"/>
    <w:rsid w:val="004F70D9"/>
    <w:rsid w:val="00501091"/>
    <w:rsid w:val="00502CD2"/>
    <w:rsid w:val="005038D2"/>
    <w:rsid w:val="00504E33"/>
    <w:rsid w:val="00505D7A"/>
    <w:rsid w:val="0051016A"/>
    <w:rsid w:val="00511BAD"/>
    <w:rsid w:val="0052075E"/>
    <w:rsid w:val="00532814"/>
    <w:rsid w:val="00534C13"/>
    <w:rsid w:val="0053573C"/>
    <w:rsid w:val="00535BA2"/>
    <w:rsid w:val="0054534B"/>
    <w:rsid w:val="0055216E"/>
    <w:rsid w:val="00552C2C"/>
    <w:rsid w:val="00554A44"/>
    <w:rsid w:val="005555B7"/>
    <w:rsid w:val="005562A8"/>
    <w:rsid w:val="005573BB"/>
    <w:rsid w:val="00557B2E"/>
    <w:rsid w:val="00560A25"/>
    <w:rsid w:val="00561267"/>
    <w:rsid w:val="00564747"/>
    <w:rsid w:val="0056506D"/>
    <w:rsid w:val="00571E3F"/>
    <w:rsid w:val="00574059"/>
    <w:rsid w:val="00586951"/>
    <w:rsid w:val="00586F5B"/>
    <w:rsid w:val="00590087"/>
    <w:rsid w:val="00591783"/>
    <w:rsid w:val="005A032D"/>
    <w:rsid w:val="005A0A1B"/>
    <w:rsid w:val="005A274B"/>
    <w:rsid w:val="005A4662"/>
    <w:rsid w:val="005A51EB"/>
    <w:rsid w:val="005B653E"/>
    <w:rsid w:val="005B6A2E"/>
    <w:rsid w:val="005C11DF"/>
    <w:rsid w:val="005C29F7"/>
    <w:rsid w:val="005C2AAC"/>
    <w:rsid w:val="005C4F58"/>
    <w:rsid w:val="005C5E8D"/>
    <w:rsid w:val="005C7831"/>
    <w:rsid w:val="005C78F2"/>
    <w:rsid w:val="005D057C"/>
    <w:rsid w:val="005D2004"/>
    <w:rsid w:val="005D3FEC"/>
    <w:rsid w:val="005D3FFE"/>
    <w:rsid w:val="005D44BE"/>
    <w:rsid w:val="005E088B"/>
    <w:rsid w:val="005E176B"/>
    <w:rsid w:val="005E2A55"/>
    <w:rsid w:val="005E2DAF"/>
    <w:rsid w:val="005E7AD7"/>
    <w:rsid w:val="005F40BC"/>
    <w:rsid w:val="005F55C7"/>
    <w:rsid w:val="005F5A33"/>
    <w:rsid w:val="006051CD"/>
    <w:rsid w:val="00611CCA"/>
    <w:rsid w:val="00611EC4"/>
    <w:rsid w:val="00612542"/>
    <w:rsid w:val="006146D2"/>
    <w:rsid w:val="00620092"/>
    <w:rsid w:val="00620B3F"/>
    <w:rsid w:val="006239E7"/>
    <w:rsid w:val="006254C4"/>
    <w:rsid w:val="006323BE"/>
    <w:rsid w:val="00634676"/>
    <w:rsid w:val="0063794D"/>
    <w:rsid w:val="0064017C"/>
    <w:rsid w:val="006418C6"/>
    <w:rsid w:val="00641ED8"/>
    <w:rsid w:val="0064219E"/>
    <w:rsid w:val="006503BE"/>
    <w:rsid w:val="0065124D"/>
    <w:rsid w:val="0065368B"/>
    <w:rsid w:val="00654893"/>
    <w:rsid w:val="00657B77"/>
    <w:rsid w:val="00662862"/>
    <w:rsid w:val="006633A4"/>
    <w:rsid w:val="006634A8"/>
    <w:rsid w:val="00665048"/>
    <w:rsid w:val="00667DD2"/>
    <w:rsid w:val="006702BF"/>
    <w:rsid w:val="00671BBB"/>
    <w:rsid w:val="00676AFF"/>
    <w:rsid w:val="00676BCA"/>
    <w:rsid w:val="006773D0"/>
    <w:rsid w:val="00682237"/>
    <w:rsid w:val="006943E5"/>
    <w:rsid w:val="006A0EF8"/>
    <w:rsid w:val="006A19E4"/>
    <w:rsid w:val="006A28C9"/>
    <w:rsid w:val="006A2AF9"/>
    <w:rsid w:val="006A45BA"/>
    <w:rsid w:val="006B17DC"/>
    <w:rsid w:val="006B4280"/>
    <w:rsid w:val="006B4B1C"/>
    <w:rsid w:val="006B6B1E"/>
    <w:rsid w:val="006C24CC"/>
    <w:rsid w:val="006C4991"/>
    <w:rsid w:val="006D1F47"/>
    <w:rsid w:val="006D62E5"/>
    <w:rsid w:val="006E0F19"/>
    <w:rsid w:val="006E1FDA"/>
    <w:rsid w:val="006E5E87"/>
    <w:rsid w:val="00706A1A"/>
    <w:rsid w:val="00707673"/>
    <w:rsid w:val="00707A29"/>
    <w:rsid w:val="007162BE"/>
    <w:rsid w:val="00717337"/>
    <w:rsid w:val="00721A37"/>
    <w:rsid w:val="00722267"/>
    <w:rsid w:val="0073313A"/>
    <w:rsid w:val="0074058E"/>
    <w:rsid w:val="007429E2"/>
    <w:rsid w:val="00744FE1"/>
    <w:rsid w:val="00746F46"/>
    <w:rsid w:val="00750675"/>
    <w:rsid w:val="0075252A"/>
    <w:rsid w:val="00753717"/>
    <w:rsid w:val="00762C03"/>
    <w:rsid w:val="0076388B"/>
    <w:rsid w:val="00764B84"/>
    <w:rsid w:val="00765028"/>
    <w:rsid w:val="0078034D"/>
    <w:rsid w:val="00781973"/>
    <w:rsid w:val="007841B6"/>
    <w:rsid w:val="007878E2"/>
    <w:rsid w:val="00790BCC"/>
    <w:rsid w:val="00795CEE"/>
    <w:rsid w:val="00796F94"/>
    <w:rsid w:val="007974F5"/>
    <w:rsid w:val="007A0476"/>
    <w:rsid w:val="007A1E0C"/>
    <w:rsid w:val="007A570C"/>
    <w:rsid w:val="007A5AA5"/>
    <w:rsid w:val="007A6136"/>
    <w:rsid w:val="007B024A"/>
    <w:rsid w:val="007B0F49"/>
    <w:rsid w:val="007B4B71"/>
    <w:rsid w:val="007C360F"/>
    <w:rsid w:val="007C7E14"/>
    <w:rsid w:val="007D02C3"/>
    <w:rsid w:val="007D03D2"/>
    <w:rsid w:val="007D05A7"/>
    <w:rsid w:val="007D0EE7"/>
    <w:rsid w:val="007D1AB2"/>
    <w:rsid w:val="007D36CF"/>
    <w:rsid w:val="007E0685"/>
    <w:rsid w:val="007E3227"/>
    <w:rsid w:val="007E668C"/>
    <w:rsid w:val="007E769E"/>
    <w:rsid w:val="007F522E"/>
    <w:rsid w:val="007F7421"/>
    <w:rsid w:val="00801F7F"/>
    <w:rsid w:val="00803C0D"/>
    <w:rsid w:val="00813C1F"/>
    <w:rsid w:val="00826F0B"/>
    <w:rsid w:val="00834A60"/>
    <w:rsid w:val="00835A38"/>
    <w:rsid w:val="008407E7"/>
    <w:rsid w:val="008446E9"/>
    <w:rsid w:val="00862005"/>
    <w:rsid w:val="00863E89"/>
    <w:rsid w:val="008648FE"/>
    <w:rsid w:val="00866DA6"/>
    <w:rsid w:val="00871B8D"/>
    <w:rsid w:val="00872B3B"/>
    <w:rsid w:val="0088222A"/>
    <w:rsid w:val="008835FC"/>
    <w:rsid w:val="00887C98"/>
    <w:rsid w:val="008901F6"/>
    <w:rsid w:val="00896C03"/>
    <w:rsid w:val="008A0955"/>
    <w:rsid w:val="008A247B"/>
    <w:rsid w:val="008A495D"/>
    <w:rsid w:val="008A76FD"/>
    <w:rsid w:val="008B114B"/>
    <w:rsid w:val="008B2D09"/>
    <w:rsid w:val="008B41DA"/>
    <w:rsid w:val="008B42C3"/>
    <w:rsid w:val="008B45EB"/>
    <w:rsid w:val="008B4797"/>
    <w:rsid w:val="008B519F"/>
    <w:rsid w:val="008B711F"/>
    <w:rsid w:val="008B79E3"/>
    <w:rsid w:val="008C0E78"/>
    <w:rsid w:val="008C537F"/>
    <w:rsid w:val="008D0FB8"/>
    <w:rsid w:val="008D2CBB"/>
    <w:rsid w:val="008D658B"/>
    <w:rsid w:val="008E08AF"/>
    <w:rsid w:val="008E1D31"/>
    <w:rsid w:val="00901F2F"/>
    <w:rsid w:val="0091403A"/>
    <w:rsid w:val="00922FCB"/>
    <w:rsid w:val="00930C6C"/>
    <w:rsid w:val="009313E6"/>
    <w:rsid w:val="00933506"/>
    <w:rsid w:val="009346D0"/>
    <w:rsid w:val="00935CB0"/>
    <w:rsid w:val="009427D3"/>
    <w:rsid w:val="009428A9"/>
    <w:rsid w:val="009437A2"/>
    <w:rsid w:val="00944B28"/>
    <w:rsid w:val="00953E83"/>
    <w:rsid w:val="00956533"/>
    <w:rsid w:val="00964341"/>
    <w:rsid w:val="009645B8"/>
    <w:rsid w:val="00965D92"/>
    <w:rsid w:val="00966E7F"/>
    <w:rsid w:val="00967838"/>
    <w:rsid w:val="00974B46"/>
    <w:rsid w:val="00982CD6"/>
    <w:rsid w:val="00984731"/>
    <w:rsid w:val="00985B73"/>
    <w:rsid w:val="009870A7"/>
    <w:rsid w:val="00990573"/>
    <w:rsid w:val="009912D1"/>
    <w:rsid w:val="00992266"/>
    <w:rsid w:val="00994A54"/>
    <w:rsid w:val="00997A71"/>
    <w:rsid w:val="009A0B51"/>
    <w:rsid w:val="009A2536"/>
    <w:rsid w:val="009A3BC4"/>
    <w:rsid w:val="009A527F"/>
    <w:rsid w:val="009A5FDD"/>
    <w:rsid w:val="009A6092"/>
    <w:rsid w:val="009B1936"/>
    <w:rsid w:val="009B314C"/>
    <w:rsid w:val="009B493F"/>
    <w:rsid w:val="009C0B38"/>
    <w:rsid w:val="009C2977"/>
    <w:rsid w:val="009C2DCC"/>
    <w:rsid w:val="009C51EA"/>
    <w:rsid w:val="009E65F1"/>
    <w:rsid w:val="009E6C21"/>
    <w:rsid w:val="009E6CB9"/>
    <w:rsid w:val="009F6DE9"/>
    <w:rsid w:val="009F7959"/>
    <w:rsid w:val="00A00912"/>
    <w:rsid w:val="00A01CFF"/>
    <w:rsid w:val="00A10539"/>
    <w:rsid w:val="00A118CA"/>
    <w:rsid w:val="00A15763"/>
    <w:rsid w:val="00A226C6"/>
    <w:rsid w:val="00A25EF0"/>
    <w:rsid w:val="00A25F50"/>
    <w:rsid w:val="00A27912"/>
    <w:rsid w:val="00A338A3"/>
    <w:rsid w:val="00A339CF"/>
    <w:rsid w:val="00A35110"/>
    <w:rsid w:val="00A36378"/>
    <w:rsid w:val="00A37129"/>
    <w:rsid w:val="00A40015"/>
    <w:rsid w:val="00A4388A"/>
    <w:rsid w:val="00A47445"/>
    <w:rsid w:val="00A5054A"/>
    <w:rsid w:val="00A505D9"/>
    <w:rsid w:val="00A64168"/>
    <w:rsid w:val="00A64611"/>
    <w:rsid w:val="00A6656B"/>
    <w:rsid w:val="00A67D6C"/>
    <w:rsid w:val="00A70E1E"/>
    <w:rsid w:val="00A73257"/>
    <w:rsid w:val="00A73E32"/>
    <w:rsid w:val="00A80BE2"/>
    <w:rsid w:val="00A845C2"/>
    <w:rsid w:val="00A9081F"/>
    <w:rsid w:val="00A9188C"/>
    <w:rsid w:val="00A9505C"/>
    <w:rsid w:val="00A97002"/>
    <w:rsid w:val="00A97A52"/>
    <w:rsid w:val="00AA0D6A"/>
    <w:rsid w:val="00AA2AA4"/>
    <w:rsid w:val="00AA3798"/>
    <w:rsid w:val="00AB0251"/>
    <w:rsid w:val="00AB58BF"/>
    <w:rsid w:val="00AD0751"/>
    <w:rsid w:val="00AD1BF6"/>
    <w:rsid w:val="00AD77C4"/>
    <w:rsid w:val="00AE25BF"/>
    <w:rsid w:val="00AF0C13"/>
    <w:rsid w:val="00AF764F"/>
    <w:rsid w:val="00B00925"/>
    <w:rsid w:val="00B01ACB"/>
    <w:rsid w:val="00B03AF5"/>
    <w:rsid w:val="00B03C01"/>
    <w:rsid w:val="00B05113"/>
    <w:rsid w:val="00B078D6"/>
    <w:rsid w:val="00B1248D"/>
    <w:rsid w:val="00B13177"/>
    <w:rsid w:val="00B14709"/>
    <w:rsid w:val="00B15024"/>
    <w:rsid w:val="00B15A11"/>
    <w:rsid w:val="00B178B0"/>
    <w:rsid w:val="00B2440B"/>
    <w:rsid w:val="00B2743D"/>
    <w:rsid w:val="00B3015C"/>
    <w:rsid w:val="00B344D8"/>
    <w:rsid w:val="00B34E14"/>
    <w:rsid w:val="00B421A1"/>
    <w:rsid w:val="00B45C28"/>
    <w:rsid w:val="00B567D1"/>
    <w:rsid w:val="00B56D34"/>
    <w:rsid w:val="00B57F10"/>
    <w:rsid w:val="00B636B8"/>
    <w:rsid w:val="00B73B4C"/>
    <w:rsid w:val="00B73F75"/>
    <w:rsid w:val="00B75B34"/>
    <w:rsid w:val="00B83E5A"/>
    <w:rsid w:val="00B8483E"/>
    <w:rsid w:val="00B946CD"/>
    <w:rsid w:val="00B95050"/>
    <w:rsid w:val="00B96481"/>
    <w:rsid w:val="00BA3A53"/>
    <w:rsid w:val="00BA3C54"/>
    <w:rsid w:val="00BA4095"/>
    <w:rsid w:val="00BA5B43"/>
    <w:rsid w:val="00BA73C1"/>
    <w:rsid w:val="00BB1226"/>
    <w:rsid w:val="00BB347D"/>
    <w:rsid w:val="00BB5EBF"/>
    <w:rsid w:val="00BB690D"/>
    <w:rsid w:val="00BB6C0C"/>
    <w:rsid w:val="00BC2268"/>
    <w:rsid w:val="00BC642A"/>
    <w:rsid w:val="00BD0CED"/>
    <w:rsid w:val="00BD41C8"/>
    <w:rsid w:val="00BE4308"/>
    <w:rsid w:val="00BF0C4E"/>
    <w:rsid w:val="00BF429B"/>
    <w:rsid w:val="00BF7C9D"/>
    <w:rsid w:val="00C01D4D"/>
    <w:rsid w:val="00C01E8C"/>
    <w:rsid w:val="00C02DF6"/>
    <w:rsid w:val="00C03E01"/>
    <w:rsid w:val="00C04877"/>
    <w:rsid w:val="00C0666E"/>
    <w:rsid w:val="00C1008E"/>
    <w:rsid w:val="00C11F11"/>
    <w:rsid w:val="00C13D11"/>
    <w:rsid w:val="00C1626B"/>
    <w:rsid w:val="00C21309"/>
    <w:rsid w:val="00C23582"/>
    <w:rsid w:val="00C2724D"/>
    <w:rsid w:val="00C27CA9"/>
    <w:rsid w:val="00C317E7"/>
    <w:rsid w:val="00C36C0A"/>
    <w:rsid w:val="00C3799C"/>
    <w:rsid w:val="00C4305E"/>
    <w:rsid w:val="00C43D1E"/>
    <w:rsid w:val="00C44336"/>
    <w:rsid w:val="00C50F7C"/>
    <w:rsid w:val="00C51704"/>
    <w:rsid w:val="00C52E2E"/>
    <w:rsid w:val="00C554E0"/>
    <w:rsid w:val="00C5591F"/>
    <w:rsid w:val="00C568DA"/>
    <w:rsid w:val="00C57C50"/>
    <w:rsid w:val="00C630E2"/>
    <w:rsid w:val="00C63C59"/>
    <w:rsid w:val="00C65A42"/>
    <w:rsid w:val="00C679B9"/>
    <w:rsid w:val="00C715CA"/>
    <w:rsid w:val="00C7281A"/>
    <w:rsid w:val="00C7495D"/>
    <w:rsid w:val="00C75F64"/>
    <w:rsid w:val="00C7772C"/>
    <w:rsid w:val="00C77CE9"/>
    <w:rsid w:val="00C92C0F"/>
    <w:rsid w:val="00C92D47"/>
    <w:rsid w:val="00C94C78"/>
    <w:rsid w:val="00CA0968"/>
    <w:rsid w:val="00CA0C4D"/>
    <w:rsid w:val="00CA168E"/>
    <w:rsid w:val="00CB0647"/>
    <w:rsid w:val="00CB1D6F"/>
    <w:rsid w:val="00CB4236"/>
    <w:rsid w:val="00CB4C37"/>
    <w:rsid w:val="00CC09FC"/>
    <w:rsid w:val="00CC0E00"/>
    <w:rsid w:val="00CC5FE3"/>
    <w:rsid w:val="00CC72A4"/>
    <w:rsid w:val="00CD3153"/>
    <w:rsid w:val="00CE673C"/>
    <w:rsid w:val="00CF6810"/>
    <w:rsid w:val="00D06117"/>
    <w:rsid w:val="00D15E42"/>
    <w:rsid w:val="00D1701F"/>
    <w:rsid w:val="00D24760"/>
    <w:rsid w:val="00D26B67"/>
    <w:rsid w:val="00D31CC8"/>
    <w:rsid w:val="00D321F4"/>
    <w:rsid w:val="00D32678"/>
    <w:rsid w:val="00D33CF4"/>
    <w:rsid w:val="00D34B4F"/>
    <w:rsid w:val="00D360FD"/>
    <w:rsid w:val="00D40D62"/>
    <w:rsid w:val="00D44AD9"/>
    <w:rsid w:val="00D463AC"/>
    <w:rsid w:val="00D47239"/>
    <w:rsid w:val="00D521C1"/>
    <w:rsid w:val="00D52EC6"/>
    <w:rsid w:val="00D56C43"/>
    <w:rsid w:val="00D6450B"/>
    <w:rsid w:val="00D65803"/>
    <w:rsid w:val="00D67748"/>
    <w:rsid w:val="00D71F40"/>
    <w:rsid w:val="00D733CE"/>
    <w:rsid w:val="00D735EF"/>
    <w:rsid w:val="00D77416"/>
    <w:rsid w:val="00D80FC6"/>
    <w:rsid w:val="00D84A73"/>
    <w:rsid w:val="00D84A7A"/>
    <w:rsid w:val="00D85AE6"/>
    <w:rsid w:val="00D8707A"/>
    <w:rsid w:val="00D94907"/>
    <w:rsid w:val="00D94917"/>
    <w:rsid w:val="00D96E16"/>
    <w:rsid w:val="00D97F74"/>
    <w:rsid w:val="00DA74F3"/>
    <w:rsid w:val="00DB03DB"/>
    <w:rsid w:val="00DB0A3B"/>
    <w:rsid w:val="00DB5343"/>
    <w:rsid w:val="00DB5405"/>
    <w:rsid w:val="00DB5825"/>
    <w:rsid w:val="00DB69F3"/>
    <w:rsid w:val="00DC16CE"/>
    <w:rsid w:val="00DC3E48"/>
    <w:rsid w:val="00DC4907"/>
    <w:rsid w:val="00DC5665"/>
    <w:rsid w:val="00DC5FC3"/>
    <w:rsid w:val="00DD017C"/>
    <w:rsid w:val="00DD01BC"/>
    <w:rsid w:val="00DD397A"/>
    <w:rsid w:val="00DD58B7"/>
    <w:rsid w:val="00DD6699"/>
    <w:rsid w:val="00DE470D"/>
    <w:rsid w:val="00DF5B49"/>
    <w:rsid w:val="00DF6154"/>
    <w:rsid w:val="00DF72F6"/>
    <w:rsid w:val="00E007C5"/>
    <w:rsid w:val="00E00C69"/>
    <w:rsid w:val="00E00DBF"/>
    <w:rsid w:val="00E0213F"/>
    <w:rsid w:val="00E033E0"/>
    <w:rsid w:val="00E07BF4"/>
    <w:rsid w:val="00E1026B"/>
    <w:rsid w:val="00E127E1"/>
    <w:rsid w:val="00E13CB2"/>
    <w:rsid w:val="00E20C37"/>
    <w:rsid w:val="00E2426A"/>
    <w:rsid w:val="00E266F6"/>
    <w:rsid w:val="00E31426"/>
    <w:rsid w:val="00E35FF9"/>
    <w:rsid w:val="00E45C82"/>
    <w:rsid w:val="00E52C57"/>
    <w:rsid w:val="00E538A9"/>
    <w:rsid w:val="00E57E7D"/>
    <w:rsid w:val="00E61AEF"/>
    <w:rsid w:val="00E6366C"/>
    <w:rsid w:val="00E70355"/>
    <w:rsid w:val="00E73E73"/>
    <w:rsid w:val="00E74973"/>
    <w:rsid w:val="00E75836"/>
    <w:rsid w:val="00E84CD8"/>
    <w:rsid w:val="00E87B0E"/>
    <w:rsid w:val="00E9021A"/>
    <w:rsid w:val="00E90B85"/>
    <w:rsid w:val="00E91679"/>
    <w:rsid w:val="00E92452"/>
    <w:rsid w:val="00E94CC1"/>
    <w:rsid w:val="00E96431"/>
    <w:rsid w:val="00EA4689"/>
    <w:rsid w:val="00EB2640"/>
    <w:rsid w:val="00EB5B85"/>
    <w:rsid w:val="00EC1293"/>
    <w:rsid w:val="00EC3039"/>
    <w:rsid w:val="00EC4B14"/>
    <w:rsid w:val="00EC5235"/>
    <w:rsid w:val="00ED06D1"/>
    <w:rsid w:val="00ED256E"/>
    <w:rsid w:val="00ED6B03"/>
    <w:rsid w:val="00ED7A5B"/>
    <w:rsid w:val="00EE5BE3"/>
    <w:rsid w:val="00EF1F97"/>
    <w:rsid w:val="00EF6C75"/>
    <w:rsid w:val="00F02350"/>
    <w:rsid w:val="00F05C30"/>
    <w:rsid w:val="00F06C45"/>
    <w:rsid w:val="00F07C92"/>
    <w:rsid w:val="00F138AB"/>
    <w:rsid w:val="00F14B43"/>
    <w:rsid w:val="00F160B2"/>
    <w:rsid w:val="00F203C7"/>
    <w:rsid w:val="00F215E2"/>
    <w:rsid w:val="00F21E3F"/>
    <w:rsid w:val="00F27846"/>
    <w:rsid w:val="00F27960"/>
    <w:rsid w:val="00F3202F"/>
    <w:rsid w:val="00F41A27"/>
    <w:rsid w:val="00F4338D"/>
    <w:rsid w:val="00F440D3"/>
    <w:rsid w:val="00F446AC"/>
    <w:rsid w:val="00F46EAF"/>
    <w:rsid w:val="00F5488C"/>
    <w:rsid w:val="00F5774F"/>
    <w:rsid w:val="00F62688"/>
    <w:rsid w:val="00F71020"/>
    <w:rsid w:val="00F76BE5"/>
    <w:rsid w:val="00F83D11"/>
    <w:rsid w:val="00F921F1"/>
    <w:rsid w:val="00F92523"/>
    <w:rsid w:val="00FA3233"/>
    <w:rsid w:val="00FA3897"/>
    <w:rsid w:val="00FB0E5C"/>
    <w:rsid w:val="00FB127E"/>
    <w:rsid w:val="00FB41D0"/>
    <w:rsid w:val="00FC0804"/>
    <w:rsid w:val="00FC32E0"/>
    <w:rsid w:val="00FC3B6D"/>
    <w:rsid w:val="00FD259D"/>
    <w:rsid w:val="00FD3A4E"/>
    <w:rsid w:val="00FE75B6"/>
    <w:rsid w:val="00FF3F0C"/>
    <w:rsid w:val="022E26FA"/>
    <w:rsid w:val="0A126FA6"/>
    <w:rsid w:val="19353F17"/>
    <w:rsid w:val="3B337E5E"/>
    <w:rsid w:val="5D0F0796"/>
    <w:rsid w:val="78E66E7B"/>
    <w:rsid w:val="78F112AB"/>
    <w:rsid w:val="79FD3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EB76E"/>
  <w15:docId w15:val="{DF170F2C-29A9-4245-9BEF-54D03CAB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semiHidden/>
    <w:qFormat/>
  </w:style>
  <w:style w:type="paragraph" w:styleId="a8">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9">
    <w:name w:val="endnote text"/>
    <w:basedOn w:val="a"/>
    <w:semiHidden/>
    <w:qFormat/>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
    <w:name w:val="annotation subject"/>
    <w:basedOn w:val="a6"/>
    <w:next w:val="a6"/>
    <w:semiHidden/>
    <w:qFormat/>
    <w:rPr>
      <w:b/>
      <w:bCs/>
    </w:rPr>
  </w:style>
  <w:style w:type="table" w:styleId="af0">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semiHidden/>
    <w:qFormat/>
    <w:rPr>
      <w:vertAlign w:val="superscript"/>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szCs w:val="16"/>
    </w:rPr>
  </w:style>
  <w:style w:type="character" w:styleId="af5">
    <w:name w:val="footnote reference"/>
    <w:semiHidden/>
    <w:qFormat/>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6">
    <w:name w:val="List Paragraph"/>
    <w:basedOn w:val="a"/>
    <w:uiPriority w:val="34"/>
    <w:qFormat/>
    <w:pPr>
      <w:overflowPunct/>
      <w:autoSpaceDE/>
      <w:autoSpaceDN/>
      <w:adjustRightInd/>
      <w:spacing w:after="0"/>
      <w:ind w:left="720"/>
      <w:contextualSpacing/>
      <w:textAlignment w:val="auto"/>
    </w:pPr>
    <w:rPr>
      <w:rFonts w:asciiTheme="minorHAnsi" w:eastAsia="宋体" w:hAnsiTheme="minorHAnsi" w:cstheme="minorBidi"/>
      <w:sz w:val="22"/>
      <w:szCs w:val="22"/>
      <w:lang w:val="en-US" w:eastAsia="en-US"/>
    </w:rPr>
  </w:style>
  <w:style w:type="character" w:customStyle="1" w:styleId="a7">
    <w:name w:val="批注文字 字符"/>
    <w:link w:val="a6"/>
    <w:semiHidden/>
    <w:qFormat/>
    <w:rPr>
      <w:lang w:val="en-GB" w:eastAsia="en-GB"/>
    </w:rPr>
  </w:style>
  <w:style w:type="character" w:customStyle="1" w:styleId="B1Char">
    <w:name w:val="B1 Char"/>
    <w:link w:val="B1"/>
    <w:locked/>
    <w:rPr>
      <w:lang w:val="en-GB" w:eastAsia="en-GB"/>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paragraph" w:customStyle="1" w:styleId="Revision1">
    <w:name w:val="Revision1"/>
    <w:hidden/>
    <w:uiPriority w:val="99"/>
    <w:semiHidden/>
    <w:qFormat/>
    <w:rPr>
      <w:lang w:val="en-GB" w:eastAsia="en-GB"/>
    </w:rPr>
  </w:style>
  <w:style w:type="paragraph" w:customStyle="1" w:styleId="Observation">
    <w:name w:val="Observation"/>
    <w:basedOn w:val="a"/>
    <w:qFormat/>
    <w:rsid w:val="000F0ED8"/>
    <w:pPr>
      <w:widowControl w:val="0"/>
      <w:numPr>
        <w:numId w:val="3"/>
      </w:numPr>
      <w:tabs>
        <w:tab w:val="left" w:pos="1701"/>
      </w:tabs>
      <w:overflowPunct/>
      <w:autoSpaceDE/>
      <w:autoSpaceDN/>
      <w:adjustRightInd/>
      <w:jc w:val="both"/>
      <w:textAlignment w:val="auto"/>
    </w:pPr>
    <w:rPr>
      <w:rFonts w:eastAsia="Times New Roman"/>
      <w:b/>
      <w:bCs/>
      <w:kern w:val="2"/>
      <w:szCs w:val="22"/>
      <w:lang w:val="en-US" w:eastAsia="zh-CN"/>
    </w:rPr>
  </w:style>
  <w:style w:type="character" w:customStyle="1" w:styleId="UnresolvedMention">
    <w:name w:val="Unresolved Mention"/>
    <w:basedOn w:val="a0"/>
    <w:uiPriority w:val="99"/>
    <w:semiHidden/>
    <w:unhideWhenUsed/>
    <w:rsid w:val="00092A9B"/>
    <w:rPr>
      <w:color w:val="605E5C"/>
      <w:shd w:val="clear" w:color="auto" w:fill="E1DFDD"/>
    </w:rPr>
  </w:style>
  <w:style w:type="paragraph" w:styleId="af7">
    <w:name w:val="Revision"/>
    <w:hidden/>
    <w:uiPriority w:val="99"/>
    <w:semiHidden/>
    <w:rsid w:val="005C783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shn@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F5AAE-540A-4C17-ABA6-EF4F2017F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CTC_1</cp:lastModifiedBy>
  <cp:revision>17</cp:revision>
  <cp:lastPrinted>2000-02-29T02:31:00Z</cp:lastPrinted>
  <dcterms:created xsi:type="dcterms:W3CDTF">2023-03-06T21:49:00Z</dcterms:created>
  <dcterms:modified xsi:type="dcterms:W3CDTF">2023-03-13T05:35:00Z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2052-11.1.0.13703</vt:lpwstr>
  </property>
  <property fmtid="{D5CDD505-2E9C-101B-9397-08002B2CF9AE}" pid="9" name="ICV">
    <vt:lpwstr>2DC39F3992BF4704BF4AF15D28269E34</vt:lpwstr>
  </property>
</Properties>
</file>